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5DA" w:rsidRPr="00EB59A3" w:rsidRDefault="004555DA" w:rsidP="00EB59A3">
      <w:pPr>
        <w:jc w:val="center"/>
        <w:rPr>
          <w:rFonts w:ascii="Arial Black" w:hAnsi="Arial Black"/>
          <w:b/>
          <w:sz w:val="28"/>
          <w:szCs w:val="28"/>
        </w:rPr>
      </w:pPr>
      <w:r w:rsidRPr="00EB59A3">
        <w:rPr>
          <w:rFonts w:ascii="Arial Black" w:hAnsi="Arial Black" w:cs="Arial"/>
          <w:b/>
          <w:noProof/>
          <w:sz w:val="28"/>
          <w:szCs w:val="28"/>
          <w:lang w:eastAsia="en-GB"/>
        </w:rPr>
        <w:drawing>
          <wp:anchor distT="0" distB="0" distL="114300" distR="114300" simplePos="0" relativeHeight="251661312" behindDoc="0" locked="0" layoutInCell="1" allowOverlap="1" wp14:anchorId="4C7F43A3" wp14:editId="4952A971">
            <wp:simplePos x="0" y="0"/>
            <wp:positionH relativeFrom="margin">
              <wp:posOffset>-295275</wp:posOffset>
            </wp:positionH>
            <wp:positionV relativeFrom="paragraph">
              <wp:posOffset>-212090</wp:posOffset>
            </wp:positionV>
            <wp:extent cx="1257110" cy="8763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0927" cy="878961"/>
                    </a:xfrm>
                    <a:prstGeom prst="rect">
                      <a:avLst/>
                    </a:prstGeom>
                    <a:noFill/>
                  </pic:spPr>
                </pic:pic>
              </a:graphicData>
            </a:graphic>
            <wp14:sizeRelH relativeFrom="page">
              <wp14:pctWidth>0</wp14:pctWidth>
            </wp14:sizeRelH>
            <wp14:sizeRelV relativeFrom="page">
              <wp14:pctHeight>0</wp14:pctHeight>
            </wp14:sizeRelV>
          </wp:anchor>
        </w:drawing>
      </w:r>
      <w:r w:rsidRPr="00EB59A3">
        <w:rPr>
          <w:rFonts w:ascii="Arial Black" w:hAnsi="Arial Black"/>
          <w:b/>
          <w:sz w:val="28"/>
          <w:szCs w:val="28"/>
        </w:rPr>
        <w:t>Knelston Primary School</w:t>
      </w:r>
    </w:p>
    <w:p w:rsidR="004555DA" w:rsidRPr="00EB59A3" w:rsidRDefault="00EB59A3" w:rsidP="00EB59A3">
      <w:pPr>
        <w:rPr>
          <w:rFonts w:ascii="Arial Black" w:hAnsi="Arial Black"/>
          <w:b/>
          <w:sz w:val="28"/>
          <w:szCs w:val="28"/>
        </w:rPr>
      </w:pPr>
      <w:r w:rsidRPr="00EB59A3">
        <w:rPr>
          <w:rFonts w:ascii="Arial Black" w:hAnsi="Arial Black"/>
          <w:b/>
          <w:sz w:val="28"/>
          <w:szCs w:val="28"/>
        </w:rPr>
        <w:t xml:space="preserve">      </w:t>
      </w:r>
      <w:r>
        <w:rPr>
          <w:rFonts w:ascii="Arial Black" w:hAnsi="Arial Black"/>
          <w:b/>
          <w:sz w:val="28"/>
          <w:szCs w:val="28"/>
        </w:rPr>
        <w:t xml:space="preserve">           </w:t>
      </w:r>
      <w:r w:rsidR="004555DA" w:rsidRPr="00EB59A3">
        <w:rPr>
          <w:rFonts w:ascii="Arial Black" w:hAnsi="Arial Black"/>
          <w:b/>
          <w:sz w:val="24"/>
          <w:szCs w:val="28"/>
        </w:rPr>
        <w:t>Understanding assessment and progression in our curriculum</w:t>
      </w:r>
    </w:p>
    <w:p w:rsidR="004555DA" w:rsidRPr="00467656" w:rsidRDefault="004555DA" w:rsidP="00467656">
      <w:pPr>
        <w:jc w:val="center"/>
        <w:rPr>
          <w:rFonts w:ascii="Arial Black" w:hAnsi="Arial Black"/>
          <w:sz w:val="24"/>
          <w:szCs w:val="28"/>
        </w:rPr>
      </w:pPr>
      <w:r w:rsidRPr="00467656">
        <w:rPr>
          <w:rFonts w:ascii="Arial Black" w:hAnsi="Arial Black"/>
          <w:sz w:val="24"/>
          <w:szCs w:val="28"/>
        </w:rPr>
        <w:t>Assessment</w:t>
      </w:r>
    </w:p>
    <w:p w:rsidR="00EB59A3" w:rsidRDefault="004555DA" w:rsidP="00EB59A3">
      <w:pPr>
        <w:rPr>
          <w:rStyle w:val="Strong"/>
          <w:rFonts w:cstheme="minorHAnsi"/>
          <w:color w:val="000000" w:themeColor="text1"/>
          <w:sz w:val="28"/>
          <w:szCs w:val="28"/>
          <w:bdr w:val="none" w:sz="0" w:space="0" w:color="auto" w:frame="1"/>
        </w:rPr>
      </w:pPr>
      <w:r w:rsidRPr="00EB59A3">
        <w:rPr>
          <w:sz w:val="28"/>
          <w:szCs w:val="28"/>
        </w:rPr>
        <w:t>We have strong assessment arrangements in place where we use a wide range of information to ensure every pupil is supported appropriately throughout their learning.  We use assessment to inform our planning and teaching, and crucially for children to understand their next steps in learning. We set high expectations for all of the children with the aim that children will being the best they can be by the end of Year 6.</w:t>
      </w:r>
      <w:r w:rsidRPr="00EB59A3">
        <w:rPr>
          <w:rStyle w:val="Strong"/>
          <w:rFonts w:cstheme="minorHAnsi"/>
          <w:color w:val="000000" w:themeColor="text1"/>
          <w:sz w:val="28"/>
          <w:szCs w:val="28"/>
          <w:bdr w:val="none" w:sz="0" w:space="0" w:color="auto" w:frame="1"/>
        </w:rPr>
        <w:t xml:space="preserve"> </w:t>
      </w:r>
    </w:p>
    <w:p w:rsidR="00484B3A" w:rsidRDefault="00484B3A" w:rsidP="00484B3A">
      <w:r w:rsidRPr="00CF5044">
        <w:rPr>
          <w:noProof/>
          <w:lang w:eastAsia="en-GB"/>
        </w:rPr>
        <w:drawing>
          <wp:anchor distT="0" distB="0" distL="114300" distR="114300" simplePos="0" relativeHeight="251668480" behindDoc="0" locked="0" layoutInCell="1" allowOverlap="1">
            <wp:simplePos x="0" y="0"/>
            <wp:positionH relativeFrom="column">
              <wp:posOffset>4724400</wp:posOffset>
            </wp:positionH>
            <wp:positionV relativeFrom="paragraph">
              <wp:posOffset>9525</wp:posOffset>
            </wp:positionV>
            <wp:extent cx="990600" cy="807085"/>
            <wp:effectExtent l="0" t="0" r="0" b="0"/>
            <wp:wrapNone/>
            <wp:docPr id="4" name="Picture 4" descr="\\education\adminfas\adpri_knsp\users\Adm.Philip.Jenkins\My Pictures\squirrel 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adminfas\adpri_knsp\users\Adm.Philip.Jenkins\My Pictures\squirrel jump.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9467" cy="814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044">
        <w:rPr>
          <w:noProof/>
          <w:lang w:eastAsia="en-GB"/>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1076325" cy="818515"/>
            <wp:effectExtent l="0" t="0" r="9525" b="635"/>
            <wp:wrapNone/>
            <wp:docPr id="3" name="Picture 3" descr="\\education\adminfas\adpri_knsp\users\Adm.Philip.Jenkins\My Pictures\squirrel wal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adminfas\adpri_knsp\users\Adm.Philip.Jenkins\My Pictures\squirrel walking.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638" t="22856" r="17448" b="19025"/>
                    <a:stretch/>
                  </pic:blipFill>
                  <pic:spPr bwMode="auto">
                    <a:xfrm>
                      <a:off x="0" y="0"/>
                      <a:ext cx="107632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044">
        <w:rPr>
          <w:noProof/>
          <w:lang w:eastAsia="en-GB"/>
        </w:rPr>
        <w:drawing>
          <wp:anchor distT="0" distB="0" distL="114300" distR="114300" simplePos="0" relativeHeight="251667456" behindDoc="0" locked="0" layoutInCell="1" allowOverlap="1">
            <wp:simplePos x="0" y="0"/>
            <wp:positionH relativeFrom="margin">
              <wp:posOffset>2447925</wp:posOffset>
            </wp:positionH>
            <wp:positionV relativeFrom="paragraph">
              <wp:posOffset>8255</wp:posOffset>
            </wp:positionV>
            <wp:extent cx="1162050" cy="762595"/>
            <wp:effectExtent l="0" t="0" r="0" b="0"/>
            <wp:wrapNone/>
            <wp:docPr id="1" name="Picture 1" descr="\\education\adminfas\adpri_knsp\users\Adm.Philip.Jenkins\My Pictures\squirrel ru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adminfas\adpri_knsp\users\Adm.Philip.Jenkins\My Pictures\squirrel running.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111" t="18482" r="11566" b="18899"/>
                    <a:stretch/>
                  </pic:blipFill>
                  <pic:spPr bwMode="auto">
                    <a:xfrm>
                      <a:off x="0" y="0"/>
                      <a:ext cx="1162050" cy="762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57C02D8" wp14:editId="5185C38D">
            <wp:extent cx="6962775" cy="362902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84B3A" w:rsidRDefault="00484B3A" w:rsidP="00EB59A3">
      <w:pPr>
        <w:rPr>
          <w:rStyle w:val="Strong"/>
          <w:rFonts w:cstheme="minorHAnsi"/>
          <w:color w:val="000000" w:themeColor="text1"/>
          <w:sz w:val="28"/>
          <w:szCs w:val="28"/>
          <w:bdr w:val="none" w:sz="0" w:space="0" w:color="auto" w:frame="1"/>
        </w:rPr>
      </w:pPr>
    </w:p>
    <w:p w:rsidR="004555DA" w:rsidRPr="00EB59A3" w:rsidRDefault="004555DA" w:rsidP="00EB59A3">
      <w:pPr>
        <w:rPr>
          <w:rFonts w:cstheme="minorHAnsi"/>
          <w:b/>
          <w:bCs/>
          <w:color w:val="000000" w:themeColor="text1"/>
          <w:sz w:val="28"/>
          <w:szCs w:val="28"/>
          <w:bdr w:val="none" w:sz="0" w:space="0" w:color="auto" w:frame="1"/>
        </w:rPr>
      </w:pPr>
      <w:r w:rsidRPr="00EB59A3">
        <w:rPr>
          <w:color w:val="000000" w:themeColor="text1"/>
          <w:sz w:val="28"/>
          <w:szCs w:val="28"/>
        </w:rPr>
        <w:t xml:space="preserve">For example, in </w:t>
      </w:r>
      <w:r w:rsidR="00B56623" w:rsidRPr="00EB59A3">
        <w:rPr>
          <w:color w:val="000000" w:themeColor="text1"/>
          <w:sz w:val="28"/>
          <w:szCs w:val="28"/>
        </w:rPr>
        <w:t>Mrs Osborn’s class</w:t>
      </w:r>
      <w:r w:rsidRPr="00EB59A3">
        <w:rPr>
          <w:color w:val="000000" w:themeColor="text1"/>
          <w:sz w:val="28"/>
          <w:szCs w:val="28"/>
        </w:rPr>
        <w:t xml:space="preserve">, an average child entering Y1 would be </w:t>
      </w:r>
      <w:r w:rsidRPr="00EB59A3">
        <w:rPr>
          <w:bCs/>
          <w:sz w:val="28"/>
          <w:szCs w:val="28"/>
        </w:rPr>
        <w:t>learning</w:t>
      </w:r>
      <w:r w:rsidRPr="00EB59A3">
        <w:rPr>
          <w:b/>
          <w:bCs/>
          <w:color w:val="5B9BD5" w:themeColor="accent1"/>
          <w:sz w:val="28"/>
          <w:szCs w:val="28"/>
        </w:rPr>
        <w:t xml:space="preserve"> </w:t>
      </w:r>
      <w:r w:rsidRPr="00EB59A3">
        <w:rPr>
          <w:color w:val="000000" w:themeColor="text1"/>
          <w:sz w:val="28"/>
          <w:szCs w:val="28"/>
        </w:rPr>
        <w:t xml:space="preserve">skills and knowledge </w:t>
      </w:r>
      <w:r w:rsidR="00D77053">
        <w:rPr>
          <w:color w:val="000000" w:themeColor="text1"/>
          <w:sz w:val="28"/>
          <w:szCs w:val="28"/>
        </w:rPr>
        <w:t>in Progression Step 2</w:t>
      </w:r>
      <w:r w:rsidR="00B56623" w:rsidRPr="00EB59A3">
        <w:rPr>
          <w:color w:val="000000" w:themeColor="text1"/>
          <w:sz w:val="28"/>
          <w:szCs w:val="28"/>
        </w:rPr>
        <w:t xml:space="preserve"> </w:t>
      </w:r>
      <w:r w:rsidRPr="00EB59A3">
        <w:rPr>
          <w:color w:val="000000" w:themeColor="text1"/>
          <w:sz w:val="28"/>
          <w:szCs w:val="28"/>
        </w:rPr>
        <w:t xml:space="preserve">and would be at the </w:t>
      </w:r>
      <w:r w:rsidR="00B56623" w:rsidRPr="00467656">
        <w:rPr>
          <w:b/>
          <w:bCs/>
          <w:sz w:val="28"/>
          <w:szCs w:val="28"/>
        </w:rPr>
        <w:t>Walking</w:t>
      </w:r>
      <w:r w:rsidRPr="00467656">
        <w:rPr>
          <w:b/>
          <w:bCs/>
          <w:sz w:val="28"/>
          <w:szCs w:val="28"/>
        </w:rPr>
        <w:t xml:space="preserve"> (Emerging)</w:t>
      </w:r>
      <w:r w:rsidRPr="00467656">
        <w:rPr>
          <w:sz w:val="28"/>
          <w:szCs w:val="28"/>
        </w:rPr>
        <w:t xml:space="preserve"> </w:t>
      </w:r>
      <w:r w:rsidRPr="00EB59A3">
        <w:rPr>
          <w:color w:val="000000" w:themeColor="text1"/>
          <w:sz w:val="28"/>
          <w:szCs w:val="28"/>
        </w:rPr>
        <w:t>stage in their learning. As they move into Y2</w:t>
      </w:r>
      <w:bookmarkStart w:id="0" w:name="_GoBack"/>
      <w:bookmarkEnd w:id="0"/>
      <w:r w:rsidRPr="00EB59A3">
        <w:rPr>
          <w:color w:val="000000" w:themeColor="text1"/>
          <w:sz w:val="28"/>
          <w:szCs w:val="28"/>
        </w:rPr>
        <w:t xml:space="preserve"> they continue to develop their </w:t>
      </w:r>
      <w:r w:rsidRPr="00467656">
        <w:rPr>
          <w:bCs/>
          <w:sz w:val="28"/>
          <w:szCs w:val="28"/>
        </w:rPr>
        <w:t>understanding</w:t>
      </w:r>
      <w:r w:rsidRPr="00EB59A3">
        <w:rPr>
          <w:b/>
          <w:bCs/>
          <w:color w:val="ED7D31" w:themeColor="accent2"/>
          <w:sz w:val="28"/>
          <w:szCs w:val="28"/>
        </w:rPr>
        <w:t xml:space="preserve"> </w:t>
      </w:r>
      <w:r w:rsidRPr="00EB59A3">
        <w:rPr>
          <w:color w:val="000000" w:themeColor="text1"/>
          <w:sz w:val="28"/>
          <w:szCs w:val="28"/>
        </w:rPr>
        <w:t xml:space="preserve">of skills and knowledge and would be at the </w:t>
      </w:r>
      <w:r w:rsidR="00B56623" w:rsidRPr="00467656">
        <w:rPr>
          <w:b/>
          <w:bCs/>
          <w:sz w:val="28"/>
          <w:szCs w:val="28"/>
        </w:rPr>
        <w:t>Running</w:t>
      </w:r>
      <w:r w:rsidRPr="00467656">
        <w:rPr>
          <w:b/>
          <w:bCs/>
          <w:sz w:val="28"/>
          <w:szCs w:val="28"/>
        </w:rPr>
        <w:t xml:space="preserve"> (Developing) </w:t>
      </w:r>
      <w:r w:rsidRPr="00EB59A3">
        <w:rPr>
          <w:color w:val="000000" w:themeColor="text1"/>
          <w:sz w:val="28"/>
          <w:szCs w:val="28"/>
        </w:rPr>
        <w:t>stage in their le</w:t>
      </w:r>
      <w:r w:rsidR="00D77053">
        <w:rPr>
          <w:color w:val="000000" w:themeColor="text1"/>
          <w:sz w:val="28"/>
          <w:szCs w:val="28"/>
        </w:rPr>
        <w:t>arning. In Y3/4</w:t>
      </w:r>
      <w:r w:rsidRPr="00EB59A3">
        <w:rPr>
          <w:color w:val="000000" w:themeColor="text1"/>
          <w:sz w:val="28"/>
          <w:szCs w:val="28"/>
        </w:rPr>
        <w:t xml:space="preserve"> we would aim to see the children </w:t>
      </w:r>
      <w:r w:rsidRPr="00467656">
        <w:rPr>
          <w:bCs/>
          <w:sz w:val="28"/>
          <w:szCs w:val="28"/>
        </w:rPr>
        <w:t xml:space="preserve">applying </w:t>
      </w:r>
      <w:r w:rsidRPr="00EB59A3">
        <w:rPr>
          <w:color w:val="000000" w:themeColor="text1"/>
          <w:sz w:val="28"/>
          <w:szCs w:val="28"/>
        </w:rPr>
        <w:t xml:space="preserve">their skills and understanding in a wide range of contexts, we would see them as </w:t>
      </w:r>
      <w:r w:rsidR="00B56623" w:rsidRPr="00467656">
        <w:rPr>
          <w:b/>
          <w:bCs/>
          <w:sz w:val="28"/>
          <w:szCs w:val="28"/>
        </w:rPr>
        <w:t>Jumping</w:t>
      </w:r>
      <w:r w:rsidRPr="00467656">
        <w:rPr>
          <w:b/>
          <w:bCs/>
          <w:sz w:val="28"/>
          <w:szCs w:val="28"/>
        </w:rPr>
        <w:t xml:space="preserve"> (Secure)</w:t>
      </w:r>
      <w:r w:rsidRPr="00EB59A3">
        <w:rPr>
          <w:color w:val="70AD47" w:themeColor="accent6"/>
          <w:sz w:val="28"/>
          <w:szCs w:val="28"/>
        </w:rPr>
        <w:t xml:space="preserve"> </w:t>
      </w:r>
      <w:r w:rsidRPr="00EB59A3">
        <w:rPr>
          <w:color w:val="000000" w:themeColor="text1"/>
          <w:sz w:val="28"/>
          <w:szCs w:val="28"/>
        </w:rPr>
        <w:t>within PS2</w:t>
      </w:r>
      <w:r w:rsidR="00B56623" w:rsidRPr="00EB59A3">
        <w:rPr>
          <w:color w:val="000000" w:themeColor="text1"/>
          <w:sz w:val="28"/>
          <w:szCs w:val="28"/>
        </w:rPr>
        <w:t>.</w:t>
      </w:r>
    </w:p>
    <w:p w:rsidR="004555DA" w:rsidRPr="00EB59A3" w:rsidRDefault="004555DA" w:rsidP="004555DA">
      <w:pPr>
        <w:spacing w:line="276" w:lineRule="auto"/>
        <w:jc w:val="both"/>
        <w:rPr>
          <w:color w:val="000000" w:themeColor="text1"/>
          <w:sz w:val="28"/>
          <w:szCs w:val="28"/>
        </w:rPr>
      </w:pPr>
      <w:r w:rsidRPr="00EB59A3">
        <w:rPr>
          <w:color w:val="000000" w:themeColor="text1"/>
          <w:sz w:val="28"/>
          <w:szCs w:val="28"/>
        </w:rPr>
        <w:t xml:space="preserve">We know that children develop </w:t>
      </w:r>
      <w:r w:rsidR="00B56623" w:rsidRPr="00EB59A3">
        <w:rPr>
          <w:color w:val="000000" w:themeColor="text1"/>
          <w:sz w:val="28"/>
          <w:szCs w:val="28"/>
        </w:rPr>
        <w:t xml:space="preserve">from different starting points and </w:t>
      </w:r>
      <w:r w:rsidRPr="00EB59A3">
        <w:rPr>
          <w:color w:val="000000" w:themeColor="text1"/>
          <w:sz w:val="28"/>
          <w:szCs w:val="28"/>
        </w:rPr>
        <w:t xml:space="preserve">at </w:t>
      </w:r>
      <w:r w:rsidR="00B56623" w:rsidRPr="00EB59A3">
        <w:rPr>
          <w:color w:val="000000" w:themeColor="text1"/>
          <w:sz w:val="28"/>
          <w:szCs w:val="28"/>
        </w:rPr>
        <w:t>different rates</w:t>
      </w:r>
      <w:r w:rsidRPr="00EB59A3">
        <w:rPr>
          <w:color w:val="000000" w:themeColor="text1"/>
          <w:sz w:val="28"/>
          <w:szCs w:val="28"/>
        </w:rPr>
        <w:t xml:space="preserve">. We ensure that learning is provided to the stage of a child’s learning, not their age. So, we might see some children working within a different progression step, for example some children in </w:t>
      </w:r>
      <w:r w:rsidR="00B56623" w:rsidRPr="00EB59A3">
        <w:rPr>
          <w:color w:val="000000" w:themeColor="text1"/>
          <w:sz w:val="28"/>
          <w:szCs w:val="28"/>
        </w:rPr>
        <w:t xml:space="preserve">Year 1 </w:t>
      </w:r>
      <w:r w:rsidRPr="00EB59A3">
        <w:rPr>
          <w:color w:val="000000" w:themeColor="text1"/>
          <w:sz w:val="28"/>
          <w:szCs w:val="28"/>
        </w:rPr>
        <w:t>might be working securely at PS1. However, these childr</w:t>
      </w:r>
      <w:r w:rsidR="00467656">
        <w:rPr>
          <w:color w:val="000000" w:themeColor="text1"/>
          <w:sz w:val="28"/>
          <w:szCs w:val="28"/>
        </w:rPr>
        <w:t>en are still making progress and</w:t>
      </w:r>
      <w:r w:rsidRPr="00EB59A3">
        <w:rPr>
          <w:color w:val="000000" w:themeColor="text1"/>
          <w:sz w:val="28"/>
          <w:szCs w:val="28"/>
        </w:rPr>
        <w:t xml:space="preserve"> we may provide some additional support for these children to reach our expected outcomes. </w:t>
      </w:r>
    </w:p>
    <w:p w:rsidR="004555DA" w:rsidRPr="00EB59A3" w:rsidRDefault="004555DA" w:rsidP="00EB59A3">
      <w:pPr>
        <w:spacing w:line="276" w:lineRule="auto"/>
        <w:jc w:val="both"/>
        <w:rPr>
          <w:color w:val="000000" w:themeColor="text1"/>
          <w:sz w:val="28"/>
          <w:szCs w:val="28"/>
        </w:rPr>
      </w:pPr>
      <w:r w:rsidRPr="00EB59A3">
        <w:rPr>
          <w:color w:val="000000" w:themeColor="text1"/>
          <w:sz w:val="28"/>
          <w:szCs w:val="28"/>
        </w:rPr>
        <w:t xml:space="preserve">We always contact parents when we have concerns about a child and their progress, and we encourage parents to speak to us if they have any concerns. This might be when very little </w:t>
      </w:r>
      <w:r w:rsidRPr="00EB59A3">
        <w:rPr>
          <w:color w:val="000000" w:themeColor="text1"/>
          <w:sz w:val="28"/>
          <w:szCs w:val="28"/>
        </w:rPr>
        <w:lastRenderedPageBreak/>
        <w:t xml:space="preserve">progress is being made, or when the child is struggling to access the same curriculum and learning as their peers. </w:t>
      </w:r>
    </w:p>
    <w:p w:rsidR="004555DA" w:rsidRPr="00467656" w:rsidRDefault="004555DA" w:rsidP="004555DA">
      <w:pPr>
        <w:textAlignment w:val="baseline"/>
        <w:outlineLvl w:val="2"/>
        <w:rPr>
          <w:rFonts w:eastAsia="Times New Roman" w:cstheme="minorHAnsi"/>
          <w:b/>
          <w:bCs/>
          <w:spacing w:val="-5"/>
          <w:sz w:val="28"/>
          <w:szCs w:val="28"/>
          <w:lang w:eastAsia="en-GB"/>
        </w:rPr>
      </w:pPr>
      <w:r w:rsidRPr="00467656">
        <w:rPr>
          <w:rFonts w:eastAsia="Times New Roman" w:cstheme="minorHAnsi"/>
          <w:b/>
          <w:bCs/>
          <w:spacing w:val="-5"/>
          <w:sz w:val="28"/>
          <w:szCs w:val="28"/>
          <w:lang w:eastAsia="en-GB"/>
        </w:rPr>
        <w:t>What is progression?</w:t>
      </w:r>
    </w:p>
    <w:p w:rsidR="004555DA" w:rsidRPr="00EB59A3" w:rsidRDefault="004555DA" w:rsidP="004555DA">
      <w:pPr>
        <w:spacing w:line="276" w:lineRule="auto"/>
        <w:jc w:val="both"/>
        <w:textAlignment w:val="baseline"/>
        <w:rPr>
          <w:rFonts w:eastAsia="Times New Roman" w:cstheme="minorHAnsi"/>
          <w:color w:val="000000" w:themeColor="text1"/>
          <w:sz w:val="28"/>
          <w:szCs w:val="28"/>
          <w:lang w:eastAsia="en-GB"/>
        </w:rPr>
      </w:pPr>
      <w:r w:rsidRPr="00EB59A3">
        <w:rPr>
          <w:rFonts w:ascii="Arial" w:hAnsi="Arial" w:cs="Arial"/>
          <w:noProof/>
          <w:color w:val="000000" w:themeColor="text1"/>
          <w:spacing w:val="-5"/>
          <w:sz w:val="28"/>
          <w:szCs w:val="28"/>
          <w:lang w:eastAsia="en-GB"/>
        </w:rPr>
        <w:drawing>
          <wp:anchor distT="0" distB="0" distL="114300" distR="114300" simplePos="0" relativeHeight="251665408" behindDoc="0" locked="0" layoutInCell="1" allowOverlap="1" wp14:anchorId="64238A78" wp14:editId="4284199A">
            <wp:simplePos x="0" y="0"/>
            <wp:positionH relativeFrom="column">
              <wp:posOffset>3199765</wp:posOffset>
            </wp:positionH>
            <wp:positionV relativeFrom="paragraph">
              <wp:posOffset>157389</wp:posOffset>
            </wp:positionV>
            <wp:extent cx="3736340" cy="3700780"/>
            <wp:effectExtent l="0" t="0" r="0" b="0"/>
            <wp:wrapThrough wrapText="bothSides">
              <wp:wrapPolygon edited="0">
                <wp:start x="0" y="0"/>
                <wp:lineTo x="0" y="21496"/>
                <wp:lineTo x="21512" y="21496"/>
                <wp:lineTo x="21512" y="0"/>
                <wp:lineTo x="0" y="0"/>
              </wp:wrapPolygon>
            </wp:wrapThrough>
            <wp:docPr id="2045774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74295" name="Picture 1"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l="57431" t="22776" r="2329" b="13453"/>
                    <a:stretch/>
                  </pic:blipFill>
                  <pic:spPr bwMode="auto">
                    <a:xfrm>
                      <a:off x="0" y="0"/>
                      <a:ext cx="3736340" cy="370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656">
        <w:rPr>
          <w:rFonts w:cstheme="minorHAnsi"/>
          <w:color w:val="000000" w:themeColor="text1"/>
          <w:sz w:val="28"/>
          <w:szCs w:val="28"/>
        </w:rPr>
        <w:t>There are f</w:t>
      </w:r>
      <w:r w:rsidRPr="00EB59A3">
        <w:rPr>
          <w:rFonts w:cstheme="minorHAnsi"/>
          <w:color w:val="000000" w:themeColor="text1"/>
          <w:sz w:val="28"/>
          <w:szCs w:val="28"/>
        </w:rPr>
        <w:t xml:space="preserve">ive principles of </w:t>
      </w:r>
      <w:r w:rsidR="00467656">
        <w:rPr>
          <w:rFonts w:cstheme="minorHAnsi"/>
          <w:color w:val="000000" w:themeColor="text1"/>
          <w:sz w:val="28"/>
          <w:szCs w:val="28"/>
        </w:rPr>
        <w:t>progression</w:t>
      </w:r>
      <w:r w:rsidRPr="00EB59A3">
        <w:rPr>
          <w:rFonts w:cstheme="minorHAnsi"/>
          <w:color w:val="000000" w:themeColor="text1"/>
          <w:sz w:val="28"/>
          <w:szCs w:val="28"/>
        </w:rPr>
        <w:t xml:space="preserve"> across all areas of learning. </w:t>
      </w:r>
      <w:hyperlink r:id="rId14" w:anchor="progression" w:history="1">
        <w:r w:rsidRPr="00EB59A3">
          <w:rPr>
            <w:rFonts w:eastAsia="Times New Roman" w:cstheme="minorHAnsi"/>
            <w:color w:val="000000" w:themeColor="text1"/>
            <w:sz w:val="28"/>
            <w:szCs w:val="28"/>
            <w:bdr w:val="none" w:sz="0" w:space="0" w:color="auto" w:frame="1"/>
            <w:lang w:eastAsia="en-GB"/>
          </w:rPr>
          <w:t>Progression</w:t>
        </w:r>
      </w:hyperlink>
      <w:r w:rsidRPr="00EB59A3">
        <w:rPr>
          <w:rFonts w:eastAsia="Times New Roman" w:cstheme="minorHAnsi"/>
          <w:color w:val="000000" w:themeColor="text1"/>
          <w:sz w:val="28"/>
          <w:szCs w:val="28"/>
          <w:lang w:eastAsia="en-GB"/>
        </w:rPr>
        <w:t> in learning is a process of developing and improving in skills, knowledge and understanding over time. This focuses on understanding what it means to make progre</w:t>
      </w:r>
      <w:r w:rsidR="00467656">
        <w:rPr>
          <w:rFonts w:eastAsia="Times New Roman" w:cstheme="minorHAnsi"/>
          <w:color w:val="000000" w:themeColor="text1"/>
          <w:sz w:val="28"/>
          <w:szCs w:val="28"/>
          <w:lang w:eastAsia="en-GB"/>
        </w:rPr>
        <w:t>ss in a given area</w:t>
      </w:r>
      <w:r w:rsidRPr="00EB59A3">
        <w:rPr>
          <w:rFonts w:eastAsia="Times New Roman" w:cstheme="minorHAnsi"/>
          <w:color w:val="000000" w:themeColor="text1"/>
          <w:sz w:val="28"/>
          <w:szCs w:val="28"/>
          <w:lang w:eastAsia="en-GB"/>
        </w:rPr>
        <w:t xml:space="preserve"> as learners increase the depth, breadth and sophistication of their knowledge and under</w:t>
      </w:r>
      <w:r w:rsidR="00467656">
        <w:rPr>
          <w:rFonts w:eastAsia="Times New Roman" w:cstheme="minorHAnsi"/>
          <w:color w:val="000000" w:themeColor="text1"/>
          <w:sz w:val="28"/>
          <w:szCs w:val="28"/>
          <w:lang w:eastAsia="en-GB"/>
        </w:rPr>
        <w:t>standing, skills and capacities</w:t>
      </w:r>
      <w:r w:rsidRPr="00EB59A3">
        <w:rPr>
          <w:rFonts w:eastAsia="Times New Roman" w:cstheme="minorHAnsi"/>
          <w:color w:val="000000" w:themeColor="text1"/>
          <w:sz w:val="28"/>
          <w:szCs w:val="28"/>
          <w:lang w:eastAsia="en-GB"/>
        </w:rPr>
        <w:t>. As they do so, they will make links across their learning and apply this in new and challenging contexts. This is key to enabling them to work towards realising the four purposes, as they progres</w:t>
      </w:r>
      <w:r w:rsidR="00467656">
        <w:rPr>
          <w:rFonts w:eastAsia="Times New Roman" w:cstheme="minorHAnsi"/>
          <w:color w:val="000000" w:themeColor="text1"/>
          <w:sz w:val="28"/>
          <w:szCs w:val="28"/>
          <w:lang w:eastAsia="en-GB"/>
        </w:rPr>
        <w:t>s through their school life and beyond</w:t>
      </w:r>
      <w:r w:rsidRPr="00EB59A3">
        <w:rPr>
          <w:rFonts w:eastAsia="Times New Roman" w:cstheme="minorHAnsi"/>
          <w:color w:val="000000" w:themeColor="text1"/>
          <w:sz w:val="28"/>
          <w:szCs w:val="28"/>
          <w:lang w:eastAsia="en-GB"/>
        </w:rPr>
        <w:t xml:space="preserve">. </w:t>
      </w:r>
    </w:p>
    <w:p w:rsidR="004555DA" w:rsidRPr="00EB59A3" w:rsidRDefault="004555DA" w:rsidP="004555DA">
      <w:pPr>
        <w:spacing w:line="276" w:lineRule="auto"/>
        <w:jc w:val="both"/>
        <w:textAlignment w:val="baseline"/>
        <w:rPr>
          <w:rFonts w:eastAsia="Times New Roman" w:cstheme="minorHAnsi"/>
          <w:color w:val="000000" w:themeColor="text1"/>
          <w:sz w:val="28"/>
          <w:szCs w:val="28"/>
          <w:lang w:eastAsia="en-GB"/>
        </w:rPr>
      </w:pPr>
      <w:r w:rsidRPr="00EB59A3">
        <w:rPr>
          <w:rFonts w:eastAsia="Times New Roman" w:cstheme="minorHAnsi"/>
          <w:noProof/>
          <w:color w:val="000000" w:themeColor="text1"/>
          <w:sz w:val="28"/>
          <w:szCs w:val="28"/>
          <w:lang w:eastAsia="en-GB"/>
        </w:rPr>
        <w:drawing>
          <wp:inline distT="0" distB="0" distL="0" distR="0" wp14:anchorId="60D6F406" wp14:editId="315C642B">
            <wp:extent cx="6904355" cy="2220135"/>
            <wp:effectExtent l="0" t="0" r="0" b="8890"/>
            <wp:docPr id="2" name="Picture 2" descr="\\education\adminfas\adpri_penp\users\Adm.Kerina.Hanson\My Pictures\Screenshots\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adminfas\adpri_penp\users\Adm.Kerina.Hanson\My Pictures\Screenshots\Screenshot (6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4355" cy="2220135"/>
                    </a:xfrm>
                    <a:prstGeom prst="rect">
                      <a:avLst/>
                    </a:prstGeom>
                    <a:noFill/>
                    <a:ln>
                      <a:noFill/>
                    </a:ln>
                  </pic:spPr>
                </pic:pic>
              </a:graphicData>
            </a:graphic>
          </wp:inline>
        </w:drawing>
      </w:r>
    </w:p>
    <w:p w:rsidR="004555DA" w:rsidRPr="00EB59A3" w:rsidRDefault="004555DA" w:rsidP="004555DA">
      <w:pPr>
        <w:spacing w:line="276" w:lineRule="auto"/>
        <w:jc w:val="both"/>
        <w:textAlignment w:val="baseline"/>
        <w:rPr>
          <w:rFonts w:eastAsia="Times New Roman" w:cstheme="minorHAnsi"/>
          <w:color w:val="000000" w:themeColor="text1"/>
          <w:sz w:val="28"/>
          <w:szCs w:val="28"/>
          <w:lang w:eastAsia="en-GB"/>
        </w:rPr>
      </w:pPr>
      <w:r w:rsidRPr="00EB59A3">
        <w:rPr>
          <w:rFonts w:eastAsia="Times New Roman" w:cstheme="minorHAnsi"/>
          <w:color w:val="000000" w:themeColor="text1"/>
          <w:sz w:val="28"/>
          <w:szCs w:val="28"/>
          <w:lang w:eastAsia="en-GB"/>
        </w:rPr>
        <w:t>You can see our expected progression above within each progression step. We have collaborated with Bishopston Comprehensive to align our progression mapping so that parents can see</w:t>
      </w:r>
      <w:r w:rsidR="00467656">
        <w:rPr>
          <w:rFonts w:eastAsia="Times New Roman" w:cstheme="minorHAnsi"/>
          <w:color w:val="000000" w:themeColor="text1"/>
          <w:sz w:val="28"/>
          <w:szCs w:val="28"/>
          <w:lang w:eastAsia="en-GB"/>
        </w:rPr>
        <w:t xml:space="preserve"> the transition between each class</w:t>
      </w:r>
      <w:r w:rsidRPr="00EB59A3">
        <w:rPr>
          <w:rFonts w:eastAsia="Times New Roman" w:cstheme="minorHAnsi"/>
          <w:color w:val="000000" w:themeColor="text1"/>
          <w:sz w:val="28"/>
          <w:szCs w:val="28"/>
          <w:lang w:eastAsia="en-GB"/>
        </w:rPr>
        <w:t xml:space="preserve"> and between a child’s primary and secondary education. </w:t>
      </w:r>
    </w:p>
    <w:p w:rsidR="004555DA" w:rsidRPr="00EB59A3" w:rsidRDefault="004555DA" w:rsidP="00EB59A3">
      <w:pPr>
        <w:spacing w:line="405" w:lineRule="atLeast"/>
        <w:jc w:val="center"/>
        <w:textAlignment w:val="baseline"/>
        <w:rPr>
          <w:rFonts w:eastAsia="Times New Roman" w:cstheme="minorHAnsi"/>
          <w:b/>
          <w:bCs/>
          <w:color w:val="5B9BD5" w:themeColor="accent1"/>
          <w:sz w:val="28"/>
          <w:szCs w:val="28"/>
          <w:lang w:eastAsia="en-GB"/>
        </w:rPr>
      </w:pPr>
      <w:r w:rsidRPr="00EB59A3">
        <w:rPr>
          <w:rFonts w:eastAsia="Times New Roman" w:cstheme="minorHAnsi"/>
          <w:b/>
          <w:color w:val="000000" w:themeColor="text1"/>
          <w:sz w:val="28"/>
          <w:szCs w:val="28"/>
          <w:lang w:eastAsia="en-GB"/>
        </w:rPr>
        <w:t>Remember children progress at different rates, what is most important is that children are making progress within and across the expected progression step range.</w:t>
      </w:r>
    </w:p>
    <w:p w:rsidR="004555DA" w:rsidRPr="00EB59A3" w:rsidRDefault="004555DA">
      <w:pPr>
        <w:rPr>
          <w:sz w:val="28"/>
          <w:szCs w:val="28"/>
        </w:rPr>
      </w:pPr>
    </w:p>
    <w:sectPr w:rsidR="004555DA" w:rsidRPr="00EB59A3" w:rsidSect="00EB59A3">
      <w:pgSz w:w="11906" w:h="16838"/>
      <w:pgMar w:top="454"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5DA"/>
    <w:rsid w:val="004555DA"/>
    <w:rsid w:val="00467656"/>
    <w:rsid w:val="00484B3A"/>
    <w:rsid w:val="0076614F"/>
    <w:rsid w:val="00B56623"/>
    <w:rsid w:val="00C91292"/>
    <w:rsid w:val="00D77053"/>
    <w:rsid w:val="00EB5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48E63"/>
  <w15:chartTrackingRefBased/>
  <w15:docId w15:val="{4FF8B84B-B8A5-4983-9ABC-C9B13B6C5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555DA"/>
  </w:style>
  <w:style w:type="character" w:styleId="Strong">
    <w:name w:val="Strong"/>
    <w:basedOn w:val="DefaultParagraphFont"/>
    <w:uiPriority w:val="22"/>
    <w:qFormat/>
    <w:rsid w:val="004555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diagramColors" Target="diagrams/colors1.xml"/><Relationship Id="rId5" Type="http://schemas.openxmlformats.org/officeDocument/2006/relationships/image" Target="media/image2.png"/><Relationship Id="rId15" Type="http://schemas.openxmlformats.org/officeDocument/2006/relationships/image" Target="media/image6.png"/><Relationship Id="rId10" Type="http://schemas.openxmlformats.org/officeDocument/2006/relationships/diagramQuickStyle" Target="diagrams/quickStyle1.xml"/><Relationship Id="rId4" Type="http://schemas.openxmlformats.org/officeDocument/2006/relationships/image" Target="media/image1.png"/><Relationship Id="rId9" Type="http://schemas.openxmlformats.org/officeDocument/2006/relationships/diagramLayout" Target="diagrams/layout1.xml"/><Relationship Id="rId14" Type="http://schemas.openxmlformats.org/officeDocument/2006/relationships/hyperlink" Target="https://hwb.gov.wales/curriculum-for-wales/designing-your-curriculum/developing-a-vision-for-curriculum-desig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AB4341-E28A-4979-9152-2E9B95EED83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9ECADE06-F405-4612-AE33-8A461139AAF4}">
      <dgm:prSet phldrT="[Text]" custT="1"/>
      <dgm:spPr/>
      <dgm:t>
        <a:bodyPr/>
        <a:lstStyle/>
        <a:p>
          <a:endParaRPr lang="en-US" sz="2000"/>
        </a:p>
        <a:p>
          <a:endParaRPr lang="en-US" sz="2000"/>
        </a:p>
        <a:p>
          <a:r>
            <a:rPr lang="en-US" sz="2000"/>
            <a:t>Walking Emerging</a:t>
          </a:r>
        </a:p>
      </dgm:t>
    </dgm:pt>
    <dgm:pt modelId="{31B1B40D-3495-47D0-963C-7F92DB4DAB0C}" type="parTrans" cxnId="{64A651A0-6B82-441C-BF93-34AB25CDF944}">
      <dgm:prSet/>
      <dgm:spPr/>
      <dgm:t>
        <a:bodyPr/>
        <a:lstStyle/>
        <a:p>
          <a:endParaRPr lang="en-US"/>
        </a:p>
      </dgm:t>
    </dgm:pt>
    <dgm:pt modelId="{B94A846B-DC9B-4E3D-8F55-21D2FF85AE9D}" type="sibTrans" cxnId="{64A651A0-6B82-441C-BF93-34AB25CDF944}">
      <dgm:prSet/>
      <dgm:spPr/>
      <dgm:t>
        <a:bodyPr/>
        <a:lstStyle/>
        <a:p>
          <a:endParaRPr lang="en-US"/>
        </a:p>
      </dgm:t>
    </dgm:pt>
    <dgm:pt modelId="{9DDA4556-4133-43A0-BAA5-BC9879040C06}">
      <dgm:prSet phldrT="[Text]"/>
      <dgm:spPr/>
      <dgm:t>
        <a:bodyPr/>
        <a:lstStyle/>
        <a:p>
          <a:r>
            <a:rPr lang="en-GB" b="1"/>
            <a:t>Beginning to work within Progression Step expectations</a:t>
          </a:r>
          <a:endParaRPr lang="en-US"/>
        </a:p>
      </dgm:t>
    </dgm:pt>
    <dgm:pt modelId="{8C2FED29-302E-4CCD-BA47-5028FA1CB411}" type="parTrans" cxnId="{59EBED84-A7E7-4DF5-8474-1254D645B15A}">
      <dgm:prSet/>
      <dgm:spPr/>
      <dgm:t>
        <a:bodyPr/>
        <a:lstStyle/>
        <a:p>
          <a:endParaRPr lang="en-US"/>
        </a:p>
      </dgm:t>
    </dgm:pt>
    <dgm:pt modelId="{1DDD07D6-DCC4-430B-95DB-4412919BB4E5}" type="sibTrans" cxnId="{59EBED84-A7E7-4DF5-8474-1254D645B15A}">
      <dgm:prSet/>
      <dgm:spPr/>
      <dgm:t>
        <a:bodyPr/>
        <a:lstStyle/>
        <a:p>
          <a:endParaRPr lang="en-US"/>
        </a:p>
      </dgm:t>
    </dgm:pt>
    <dgm:pt modelId="{E37EF167-10DA-41C9-BDAE-20207D06AADA}">
      <dgm:prSet phldrT="[Text]"/>
      <dgm:spPr/>
      <dgm:t>
        <a:bodyPr/>
        <a:lstStyle/>
        <a:p>
          <a:r>
            <a:rPr lang="en-GB" b="1"/>
            <a:t>I am gaining confidence and beginning to use the knowledge and skills through appropriate experiences </a:t>
          </a:r>
          <a:endParaRPr lang="en-US"/>
        </a:p>
      </dgm:t>
    </dgm:pt>
    <dgm:pt modelId="{CFF2F525-49EE-4221-80EF-1C403179584E}" type="parTrans" cxnId="{984500AB-62AD-4DFE-A8D6-44AB905B1D0B}">
      <dgm:prSet/>
      <dgm:spPr/>
      <dgm:t>
        <a:bodyPr/>
        <a:lstStyle/>
        <a:p>
          <a:endParaRPr lang="en-US"/>
        </a:p>
      </dgm:t>
    </dgm:pt>
    <dgm:pt modelId="{5F7D8774-C7E1-4593-9E3E-59A09834AA3F}" type="sibTrans" cxnId="{984500AB-62AD-4DFE-A8D6-44AB905B1D0B}">
      <dgm:prSet/>
      <dgm:spPr/>
      <dgm:t>
        <a:bodyPr/>
        <a:lstStyle/>
        <a:p>
          <a:endParaRPr lang="en-US"/>
        </a:p>
      </dgm:t>
    </dgm:pt>
    <dgm:pt modelId="{9A2F2854-7ABA-44E5-8DFE-AF296B509CDE}">
      <dgm:prSet phldrT="[Text]" custT="1"/>
      <dgm:spPr/>
      <dgm:t>
        <a:bodyPr/>
        <a:lstStyle/>
        <a:p>
          <a:endParaRPr lang="en-US" sz="1800"/>
        </a:p>
        <a:p>
          <a:endParaRPr lang="en-US" sz="1800"/>
        </a:p>
        <a:p>
          <a:r>
            <a:rPr lang="en-US" sz="1800"/>
            <a:t>Running Developing</a:t>
          </a:r>
        </a:p>
      </dgm:t>
    </dgm:pt>
    <dgm:pt modelId="{453E3A8E-472B-45A6-9123-20C41E16DE8D}" type="parTrans" cxnId="{3445C708-61FF-4591-AF85-4BDD3A32E77C}">
      <dgm:prSet/>
      <dgm:spPr/>
      <dgm:t>
        <a:bodyPr/>
        <a:lstStyle/>
        <a:p>
          <a:endParaRPr lang="en-US"/>
        </a:p>
      </dgm:t>
    </dgm:pt>
    <dgm:pt modelId="{A2AC21F9-0BC7-4403-B092-B5A236B3166F}" type="sibTrans" cxnId="{3445C708-61FF-4591-AF85-4BDD3A32E77C}">
      <dgm:prSet/>
      <dgm:spPr/>
      <dgm:t>
        <a:bodyPr/>
        <a:lstStyle/>
        <a:p>
          <a:endParaRPr lang="en-US"/>
        </a:p>
      </dgm:t>
    </dgm:pt>
    <dgm:pt modelId="{116FFDE2-2A3F-477C-821D-94A0AFC61493}">
      <dgm:prSet phldrT="[Text]"/>
      <dgm:spPr/>
      <dgm:t>
        <a:bodyPr/>
        <a:lstStyle/>
        <a:p>
          <a:r>
            <a:rPr lang="en-GB" b="1"/>
            <a:t>I am developing my understanding of the majority of knowledge and skills, and through appropriate experiences, can explain and demonstrate understanding </a:t>
          </a:r>
          <a:endParaRPr lang="en-US"/>
        </a:p>
      </dgm:t>
    </dgm:pt>
    <dgm:pt modelId="{9BEC7A8E-0ED2-4918-89BE-E158830897F5}" type="parTrans" cxnId="{5CAFBE8B-15DA-4DE1-B024-35BEEE1C1E4E}">
      <dgm:prSet/>
      <dgm:spPr/>
      <dgm:t>
        <a:bodyPr/>
        <a:lstStyle/>
        <a:p>
          <a:endParaRPr lang="en-US"/>
        </a:p>
      </dgm:t>
    </dgm:pt>
    <dgm:pt modelId="{C9443198-B175-4E28-BF06-5AA22788CF2D}" type="sibTrans" cxnId="{5CAFBE8B-15DA-4DE1-B024-35BEEE1C1E4E}">
      <dgm:prSet/>
      <dgm:spPr/>
      <dgm:t>
        <a:bodyPr/>
        <a:lstStyle/>
        <a:p>
          <a:endParaRPr lang="en-US"/>
        </a:p>
      </dgm:t>
    </dgm:pt>
    <dgm:pt modelId="{F681BD0A-DD3E-4EFF-ABF2-69C9CA8EA3D3}">
      <dgm:prSet phldrT="[Text]" custT="1"/>
      <dgm:spPr/>
      <dgm:t>
        <a:bodyPr/>
        <a:lstStyle/>
        <a:p>
          <a:endParaRPr lang="en-US" sz="2000"/>
        </a:p>
        <a:p>
          <a:endParaRPr lang="en-US" sz="2000"/>
        </a:p>
        <a:p>
          <a:r>
            <a:rPr lang="en-US" sz="2000"/>
            <a:t>Jumping  Secure</a:t>
          </a:r>
        </a:p>
      </dgm:t>
    </dgm:pt>
    <dgm:pt modelId="{95508BEC-08B3-46FA-B20E-B70D008E1D53}" type="parTrans" cxnId="{8C1747AB-B8F6-4DC8-BC68-960590E8ACB2}">
      <dgm:prSet/>
      <dgm:spPr/>
      <dgm:t>
        <a:bodyPr/>
        <a:lstStyle/>
        <a:p>
          <a:endParaRPr lang="en-US"/>
        </a:p>
      </dgm:t>
    </dgm:pt>
    <dgm:pt modelId="{C39D4B6C-1084-4CD1-AE70-ECC5E340A42E}" type="sibTrans" cxnId="{8C1747AB-B8F6-4DC8-BC68-960590E8ACB2}">
      <dgm:prSet/>
      <dgm:spPr/>
      <dgm:t>
        <a:bodyPr/>
        <a:lstStyle/>
        <a:p>
          <a:endParaRPr lang="en-US"/>
        </a:p>
      </dgm:t>
    </dgm:pt>
    <dgm:pt modelId="{B2526F93-DCC8-4F89-8530-2A51EA69DE8C}">
      <dgm:prSet phldrT="[Text]"/>
      <dgm:spPr/>
      <dgm:t>
        <a:bodyPr/>
        <a:lstStyle/>
        <a:p>
          <a:r>
            <a:rPr lang="en-GB" b="1"/>
            <a:t>High commitment in all areas, especially challenges and self-motivated to achieve the best they can.</a:t>
          </a:r>
          <a:endParaRPr lang="en-US"/>
        </a:p>
      </dgm:t>
    </dgm:pt>
    <dgm:pt modelId="{75A3D171-7EC0-4462-BE3E-2EEF8F106EC1}" type="parTrans" cxnId="{F00A8ED1-D522-44F8-8CC8-CF3E7DF56EF2}">
      <dgm:prSet/>
      <dgm:spPr/>
      <dgm:t>
        <a:bodyPr/>
        <a:lstStyle/>
        <a:p>
          <a:endParaRPr lang="en-US"/>
        </a:p>
      </dgm:t>
    </dgm:pt>
    <dgm:pt modelId="{160317DF-A42C-47D1-BA57-5BDE410E2AA4}" type="sibTrans" cxnId="{F00A8ED1-D522-44F8-8CC8-CF3E7DF56EF2}">
      <dgm:prSet/>
      <dgm:spPr/>
      <dgm:t>
        <a:bodyPr/>
        <a:lstStyle/>
        <a:p>
          <a:endParaRPr lang="en-US"/>
        </a:p>
      </dgm:t>
    </dgm:pt>
    <dgm:pt modelId="{A42A611C-B41C-436F-A7F2-1A5AFD7CD859}">
      <dgm:prSet/>
      <dgm:spPr/>
      <dgm:t>
        <a:bodyPr/>
        <a:lstStyle/>
        <a:p>
          <a:r>
            <a:rPr lang="en-GB" b="1"/>
            <a:t>Appropriate effort is usually apparent in many areas, however, requires more self-motivation to achieve what they are capable of</a:t>
          </a:r>
          <a:endParaRPr lang="en-US"/>
        </a:p>
      </dgm:t>
    </dgm:pt>
    <dgm:pt modelId="{AFF30457-86B2-4E9D-9C6E-81E14916FA38}" type="parTrans" cxnId="{A7CDF7A9-6E7C-4C82-809E-154DE2C0402E}">
      <dgm:prSet/>
      <dgm:spPr/>
      <dgm:t>
        <a:bodyPr/>
        <a:lstStyle/>
        <a:p>
          <a:endParaRPr lang="en-US"/>
        </a:p>
      </dgm:t>
    </dgm:pt>
    <dgm:pt modelId="{480CC104-8412-4A11-B8FE-019A69BB6C61}" type="sibTrans" cxnId="{A7CDF7A9-6E7C-4C82-809E-154DE2C0402E}">
      <dgm:prSet/>
      <dgm:spPr/>
      <dgm:t>
        <a:bodyPr/>
        <a:lstStyle/>
        <a:p>
          <a:endParaRPr lang="en-US"/>
        </a:p>
      </dgm:t>
    </dgm:pt>
    <dgm:pt modelId="{2E8791E1-BFCC-42B4-9AE5-A64D8203771D}">
      <dgm:prSet/>
      <dgm:spPr/>
      <dgm:t>
        <a:bodyPr/>
        <a:lstStyle/>
        <a:p>
          <a:r>
            <a:rPr lang="en-GB" b="1"/>
            <a:t>Secure with the majority of the Progression Step expectations and increasingly able to apply with independence</a:t>
          </a:r>
          <a:endParaRPr lang="en-US"/>
        </a:p>
      </dgm:t>
    </dgm:pt>
    <dgm:pt modelId="{2A88A823-6643-4B2A-B40A-C3A78A07AD31}" type="parTrans" cxnId="{606348CC-6787-4BB4-8E5E-72C5C225EE2A}">
      <dgm:prSet/>
      <dgm:spPr/>
      <dgm:t>
        <a:bodyPr/>
        <a:lstStyle/>
        <a:p>
          <a:endParaRPr lang="en-US"/>
        </a:p>
      </dgm:t>
    </dgm:pt>
    <dgm:pt modelId="{C2726E9E-6A6B-4B6B-9AFC-B6514A2E5D22}" type="sibTrans" cxnId="{606348CC-6787-4BB4-8E5E-72C5C225EE2A}">
      <dgm:prSet/>
      <dgm:spPr/>
      <dgm:t>
        <a:bodyPr/>
        <a:lstStyle/>
        <a:p>
          <a:endParaRPr lang="en-US"/>
        </a:p>
      </dgm:t>
    </dgm:pt>
    <dgm:pt modelId="{9583D00C-BC14-4DEE-872C-609C1506C6D8}">
      <dgm:prSet/>
      <dgm:spPr/>
      <dgm:t>
        <a:bodyPr/>
        <a:lstStyle/>
        <a:p>
          <a:r>
            <a:rPr lang="en-GB" b="1"/>
            <a:t>Good effort frequently apparent in most areas, beginning to tackle challenges and generally well-motivated to achieve their best</a:t>
          </a:r>
          <a:endParaRPr lang="en-US"/>
        </a:p>
      </dgm:t>
    </dgm:pt>
    <dgm:pt modelId="{D3367B05-DC72-4AF3-A016-B9BE7CE7ED19}" type="parTrans" cxnId="{F8DEDC41-EBE3-4EA1-AA58-962EDDED8F93}">
      <dgm:prSet/>
      <dgm:spPr/>
      <dgm:t>
        <a:bodyPr/>
        <a:lstStyle/>
        <a:p>
          <a:endParaRPr lang="en-US"/>
        </a:p>
      </dgm:t>
    </dgm:pt>
    <dgm:pt modelId="{824B22C6-FA72-48BE-86A9-A05AA5BC6085}" type="sibTrans" cxnId="{F8DEDC41-EBE3-4EA1-AA58-962EDDED8F93}">
      <dgm:prSet/>
      <dgm:spPr/>
      <dgm:t>
        <a:bodyPr/>
        <a:lstStyle/>
        <a:p>
          <a:endParaRPr lang="en-US"/>
        </a:p>
      </dgm:t>
    </dgm:pt>
    <dgm:pt modelId="{70878ED2-5343-4B46-8652-D14A90491252}">
      <dgm:prSet/>
      <dgm:spPr/>
      <dgm:t>
        <a:bodyPr/>
        <a:lstStyle/>
        <a:p>
          <a:r>
            <a:rPr lang="en-GB" b="1"/>
            <a:t>I have a confident understanding of knowledge and skills, and through appropriate experiences, can readily explain and demonstrate understanding</a:t>
          </a:r>
          <a:endParaRPr lang="en-US"/>
        </a:p>
      </dgm:t>
    </dgm:pt>
    <dgm:pt modelId="{5D2E413C-5A03-44E3-B099-9D9CCC00F328}" type="parTrans" cxnId="{8E95F44D-996D-459C-8227-9EB1765548B9}">
      <dgm:prSet/>
      <dgm:spPr/>
      <dgm:t>
        <a:bodyPr/>
        <a:lstStyle/>
        <a:p>
          <a:endParaRPr lang="en-US"/>
        </a:p>
      </dgm:t>
    </dgm:pt>
    <dgm:pt modelId="{A978F670-7F1C-47BE-9B0A-4F686EEEEA3E}" type="sibTrans" cxnId="{8E95F44D-996D-459C-8227-9EB1765548B9}">
      <dgm:prSet/>
      <dgm:spPr/>
      <dgm:t>
        <a:bodyPr/>
        <a:lstStyle/>
        <a:p>
          <a:endParaRPr lang="en-US"/>
        </a:p>
      </dgm:t>
    </dgm:pt>
    <dgm:pt modelId="{62F157A8-03E1-43C6-87BC-2078F118AB95}">
      <dgm:prSet/>
      <dgm:spPr/>
      <dgm:t>
        <a:bodyPr/>
        <a:lstStyle/>
        <a:p>
          <a:r>
            <a:rPr lang="en-GB" b="1"/>
            <a:t>Fully competent in all Progression Step expectations and able to use and apply their knowledge and skills confidently independently and in a range of contexts. </a:t>
          </a:r>
          <a:endParaRPr lang="en-US"/>
        </a:p>
      </dgm:t>
    </dgm:pt>
    <dgm:pt modelId="{D736807F-F76E-4074-BAEE-4063F63E896D}" type="parTrans" cxnId="{CE844F4B-85ED-46BE-89CB-7FF6DB693B9A}">
      <dgm:prSet/>
      <dgm:spPr/>
      <dgm:t>
        <a:bodyPr/>
        <a:lstStyle/>
        <a:p>
          <a:endParaRPr lang="en-US"/>
        </a:p>
      </dgm:t>
    </dgm:pt>
    <dgm:pt modelId="{332CD1E9-8AD6-4FE8-808F-AE0C4A11ACDC}" type="sibTrans" cxnId="{CE844F4B-85ED-46BE-89CB-7FF6DB693B9A}">
      <dgm:prSet/>
      <dgm:spPr/>
      <dgm:t>
        <a:bodyPr/>
        <a:lstStyle/>
        <a:p>
          <a:endParaRPr lang="en-US"/>
        </a:p>
      </dgm:t>
    </dgm:pt>
    <dgm:pt modelId="{BBA029D0-3A13-453E-BA7A-C2FB10876940}" type="pres">
      <dgm:prSet presAssocID="{B3AB4341-E28A-4979-9152-2E9B95EED83E}" presName="theList" presStyleCnt="0">
        <dgm:presLayoutVars>
          <dgm:dir/>
          <dgm:animLvl val="lvl"/>
          <dgm:resizeHandles val="exact"/>
        </dgm:presLayoutVars>
      </dgm:prSet>
      <dgm:spPr/>
      <dgm:t>
        <a:bodyPr/>
        <a:lstStyle/>
        <a:p>
          <a:endParaRPr lang="en-US"/>
        </a:p>
      </dgm:t>
    </dgm:pt>
    <dgm:pt modelId="{85AAB144-CA22-4BB1-A2D1-E091CC8CFA66}" type="pres">
      <dgm:prSet presAssocID="{9ECADE06-F405-4612-AE33-8A461139AAF4}" presName="compNode" presStyleCnt="0"/>
      <dgm:spPr/>
    </dgm:pt>
    <dgm:pt modelId="{820C2E59-ECE7-478D-A4FD-C334DE08DAA4}" type="pres">
      <dgm:prSet presAssocID="{9ECADE06-F405-4612-AE33-8A461139AAF4}" presName="aNode" presStyleLbl="bgShp" presStyleIdx="0" presStyleCnt="3"/>
      <dgm:spPr/>
      <dgm:t>
        <a:bodyPr/>
        <a:lstStyle/>
        <a:p>
          <a:endParaRPr lang="en-US"/>
        </a:p>
      </dgm:t>
    </dgm:pt>
    <dgm:pt modelId="{31748D85-7DCC-4403-BF39-8DF6E82C540D}" type="pres">
      <dgm:prSet presAssocID="{9ECADE06-F405-4612-AE33-8A461139AAF4}" presName="textNode" presStyleLbl="bgShp" presStyleIdx="0" presStyleCnt="3"/>
      <dgm:spPr/>
      <dgm:t>
        <a:bodyPr/>
        <a:lstStyle/>
        <a:p>
          <a:endParaRPr lang="en-US"/>
        </a:p>
      </dgm:t>
    </dgm:pt>
    <dgm:pt modelId="{637F7CEC-A37C-498E-957C-A6E8A2EB48A7}" type="pres">
      <dgm:prSet presAssocID="{9ECADE06-F405-4612-AE33-8A461139AAF4}" presName="compChildNode" presStyleCnt="0"/>
      <dgm:spPr/>
    </dgm:pt>
    <dgm:pt modelId="{D49135AF-664B-4949-A0FF-228F1A152065}" type="pres">
      <dgm:prSet presAssocID="{9ECADE06-F405-4612-AE33-8A461139AAF4}" presName="theInnerList" presStyleCnt="0"/>
      <dgm:spPr/>
    </dgm:pt>
    <dgm:pt modelId="{D2BF22F5-5977-4B5A-B1CD-88CC287CC292}" type="pres">
      <dgm:prSet presAssocID="{9DDA4556-4133-43A0-BAA5-BC9879040C06}" presName="childNode" presStyleLbl="node1" presStyleIdx="0" presStyleCnt="9">
        <dgm:presLayoutVars>
          <dgm:bulletEnabled val="1"/>
        </dgm:presLayoutVars>
      </dgm:prSet>
      <dgm:spPr/>
      <dgm:t>
        <a:bodyPr/>
        <a:lstStyle/>
        <a:p>
          <a:endParaRPr lang="en-US"/>
        </a:p>
      </dgm:t>
    </dgm:pt>
    <dgm:pt modelId="{509B7812-B2ED-46F1-A2C2-B46C66BFA845}" type="pres">
      <dgm:prSet presAssocID="{9DDA4556-4133-43A0-BAA5-BC9879040C06}" presName="aSpace2" presStyleCnt="0"/>
      <dgm:spPr/>
    </dgm:pt>
    <dgm:pt modelId="{51ECBA60-3A4C-4EA0-9683-A3EB676A6FF6}" type="pres">
      <dgm:prSet presAssocID="{E37EF167-10DA-41C9-BDAE-20207D06AADA}" presName="childNode" presStyleLbl="node1" presStyleIdx="1" presStyleCnt="9">
        <dgm:presLayoutVars>
          <dgm:bulletEnabled val="1"/>
        </dgm:presLayoutVars>
      </dgm:prSet>
      <dgm:spPr/>
      <dgm:t>
        <a:bodyPr/>
        <a:lstStyle/>
        <a:p>
          <a:endParaRPr lang="en-US"/>
        </a:p>
      </dgm:t>
    </dgm:pt>
    <dgm:pt modelId="{1FD2F001-9A9B-4F1D-9B3A-E511E3C79566}" type="pres">
      <dgm:prSet presAssocID="{E37EF167-10DA-41C9-BDAE-20207D06AADA}" presName="aSpace2" presStyleCnt="0"/>
      <dgm:spPr/>
    </dgm:pt>
    <dgm:pt modelId="{5107292A-B812-47E0-90B5-5E7899B1DF27}" type="pres">
      <dgm:prSet presAssocID="{A42A611C-B41C-436F-A7F2-1A5AFD7CD859}" presName="childNode" presStyleLbl="node1" presStyleIdx="2" presStyleCnt="9">
        <dgm:presLayoutVars>
          <dgm:bulletEnabled val="1"/>
        </dgm:presLayoutVars>
      </dgm:prSet>
      <dgm:spPr/>
      <dgm:t>
        <a:bodyPr/>
        <a:lstStyle/>
        <a:p>
          <a:endParaRPr lang="en-US"/>
        </a:p>
      </dgm:t>
    </dgm:pt>
    <dgm:pt modelId="{C35615B4-87E5-41AC-9628-974869A05201}" type="pres">
      <dgm:prSet presAssocID="{9ECADE06-F405-4612-AE33-8A461139AAF4}" presName="aSpace" presStyleCnt="0"/>
      <dgm:spPr/>
    </dgm:pt>
    <dgm:pt modelId="{DBD93359-0AF6-4FF1-A3E0-08F40D08F4DA}" type="pres">
      <dgm:prSet presAssocID="{9A2F2854-7ABA-44E5-8DFE-AF296B509CDE}" presName="compNode" presStyleCnt="0"/>
      <dgm:spPr/>
    </dgm:pt>
    <dgm:pt modelId="{963051F8-32F1-4084-B91A-1F93690B1183}" type="pres">
      <dgm:prSet presAssocID="{9A2F2854-7ABA-44E5-8DFE-AF296B509CDE}" presName="aNode" presStyleLbl="bgShp" presStyleIdx="1" presStyleCnt="3"/>
      <dgm:spPr/>
      <dgm:t>
        <a:bodyPr/>
        <a:lstStyle/>
        <a:p>
          <a:endParaRPr lang="en-US"/>
        </a:p>
      </dgm:t>
    </dgm:pt>
    <dgm:pt modelId="{2E0FFFAA-0D96-46CA-991A-91AF6AAF5035}" type="pres">
      <dgm:prSet presAssocID="{9A2F2854-7ABA-44E5-8DFE-AF296B509CDE}" presName="textNode" presStyleLbl="bgShp" presStyleIdx="1" presStyleCnt="3"/>
      <dgm:spPr/>
      <dgm:t>
        <a:bodyPr/>
        <a:lstStyle/>
        <a:p>
          <a:endParaRPr lang="en-US"/>
        </a:p>
      </dgm:t>
    </dgm:pt>
    <dgm:pt modelId="{046738E8-D9B4-4EFB-8DC2-1A6E8CF61837}" type="pres">
      <dgm:prSet presAssocID="{9A2F2854-7ABA-44E5-8DFE-AF296B509CDE}" presName="compChildNode" presStyleCnt="0"/>
      <dgm:spPr/>
    </dgm:pt>
    <dgm:pt modelId="{6113A5BA-59C0-460D-9475-D8014B058933}" type="pres">
      <dgm:prSet presAssocID="{9A2F2854-7ABA-44E5-8DFE-AF296B509CDE}" presName="theInnerList" presStyleCnt="0"/>
      <dgm:spPr/>
    </dgm:pt>
    <dgm:pt modelId="{EFB9A6D6-A112-429C-B6F8-4507118DEB80}" type="pres">
      <dgm:prSet presAssocID="{116FFDE2-2A3F-477C-821D-94A0AFC61493}" presName="childNode" presStyleLbl="node1" presStyleIdx="3" presStyleCnt="9">
        <dgm:presLayoutVars>
          <dgm:bulletEnabled val="1"/>
        </dgm:presLayoutVars>
      </dgm:prSet>
      <dgm:spPr/>
      <dgm:t>
        <a:bodyPr/>
        <a:lstStyle/>
        <a:p>
          <a:endParaRPr lang="en-US"/>
        </a:p>
      </dgm:t>
    </dgm:pt>
    <dgm:pt modelId="{BF007065-FD51-43BD-B446-153ED5B67CDD}" type="pres">
      <dgm:prSet presAssocID="{116FFDE2-2A3F-477C-821D-94A0AFC61493}" presName="aSpace2" presStyleCnt="0"/>
      <dgm:spPr/>
    </dgm:pt>
    <dgm:pt modelId="{67AC5521-5BFD-4A99-BBBC-2DE10136D123}" type="pres">
      <dgm:prSet presAssocID="{2E8791E1-BFCC-42B4-9AE5-A64D8203771D}" presName="childNode" presStyleLbl="node1" presStyleIdx="4" presStyleCnt="9">
        <dgm:presLayoutVars>
          <dgm:bulletEnabled val="1"/>
        </dgm:presLayoutVars>
      </dgm:prSet>
      <dgm:spPr/>
      <dgm:t>
        <a:bodyPr/>
        <a:lstStyle/>
        <a:p>
          <a:endParaRPr lang="en-US"/>
        </a:p>
      </dgm:t>
    </dgm:pt>
    <dgm:pt modelId="{15B99CE3-A43F-4F1B-90E0-DD2685FE5ACA}" type="pres">
      <dgm:prSet presAssocID="{2E8791E1-BFCC-42B4-9AE5-A64D8203771D}" presName="aSpace2" presStyleCnt="0"/>
      <dgm:spPr/>
    </dgm:pt>
    <dgm:pt modelId="{A4042851-A7B4-4181-B3B4-23F45C4FD1B1}" type="pres">
      <dgm:prSet presAssocID="{9583D00C-BC14-4DEE-872C-609C1506C6D8}" presName="childNode" presStyleLbl="node1" presStyleIdx="5" presStyleCnt="9">
        <dgm:presLayoutVars>
          <dgm:bulletEnabled val="1"/>
        </dgm:presLayoutVars>
      </dgm:prSet>
      <dgm:spPr/>
      <dgm:t>
        <a:bodyPr/>
        <a:lstStyle/>
        <a:p>
          <a:endParaRPr lang="en-US"/>
        </a:p>
      </dgm:t>
    </dgm:pt>
    <dgm:pt modelId="{1D5A86C8-991C-45DC-A937-1CAD6DC98B2E}" type="pres">
      <dgm:prSet presAssocID="{9A2F2854-7ABA-44E5-8DFE-AF296B509CDE}" presName="aSpace" presStyleCnt="0"/>
      <dgm:spPr/>
    </dgm:pt>
    <dgm:pt modelId="{44971326-DB9C-4ECC-8836-E1E518A9CD60}" type="pres">
      <dgm:prSet presAssocID="{F681BD0A-DD3E-4EFF-ABF2-69C9CA8EA3D3}" presName="compNode" presStyleCnt="0"/>
      <dgm:spPr/>
    </dgm:pt>
    <dgm:pt modelId="{F18DBD25-5C90-4810-9140-C72464A516BE}" type="pres">
      <dgm:prSet presAssocID="{F681BD0A-DD3E-4EFF-ABF2-69C9CA8EA3D3}" presName="aNode" presStyleLbl="bgShp" presStyleIdx="2" presStyleCnt="3" custLinFactNeighborX="-3282" custLinFactNeighborY="1786"/>
      <dgm:spPr/>
      <dgm:t>
        <a:bodyPr/>
        <a:lstStyle/>
        <a:p>
          <a:endParaRPr lang="en-US"/>
        </a:p>
      </dgm:t>
    </dgm:pt>
    <dgm:pt modelId="{7E5794F2-5513-4138-B18A-307E63050ED9}" type="pres">
      <dgm:prSet presAssocID="{F681BD0A-DD3E-4EFF-ABF2-69C9CA8EA3D3}" presName="textNode" presStyleLbl="bgShp" presStyleIdx="2" presStyleCnt="3"/>
      <dgm:spPr/>
      <dgm:t>
        <a:bodyPr/>
        <a:lstStyle/>
        <a:p>
          <a:endParaRPr lang="en-US"/>
        </a:p>
      </dgm:t>
    </dgm:pt>
    <dgm:pt modelId="{1998FA18-D657-4A83-9944-4E93E8DD9FC1}" type="pres">
      <dgm:prSet presAssocID="{F681BD0A-DD3E-4EFF-ABF2-69C9CA8EA3D3}" presName="compChildNode" presStyleCnt="0"/>
      <dgm:spPr/>
    </dgm:pt>
    <dgm:pt modelId="{0931590D-7B55-4184-8E49-1FEC6BF503BA}" type="pres">
      <dgm:prSet presAssocID="{F681BD0A-DD3E-4EFF-ABF2-69C9CA8EA3D3}" presName="theInnerList" presStyleCnt="0"/>
      <dgm:spPr/>
    </dgm:pt>
    <dgm:pt modelId="{4EDBA186-E9A4-40EE-A677-350228A43D53}" type="pres">
      <dgm:prSet presAssocID="{70878ED2-5343-4B46-8652-D14A90491252}" presName="childNode" presStyleLbl="node1" presStyleIdx="6" presStyleCnt="9">
        <dgm:presLayoutVars>
          <dgm:bulletEnabled val="1"/>
        </dgm:presLayoutVars>
      </dgm:prSet>
      <dgm:spPr/>
      <dgm:t>
        <a:bodyPr/>
        <a:lstStyle/>
        <a:p>
          <a:endParaRPr lang="en-US"/>
        </a:p>
      </dgm:t>
    </dgm:pt>
    <dgm:pt modelId="{0A9F2070-16A3-482B-B9C8-A82E164CA090}" type="pres">
      <dgm:prSet presAssocID="{70878ED2-5343-4B46-8652-D14A90491252}" presName="aSpace2" presStyleCnt="0"/>
      <dgm:spPr/>
    </dgm:pt>
    <dgm:pt modelId="{93081B6A-6757-4783-9E3E-BE6369E80867}" type="pres">
      <dgm:prSet presAssocID="{62F157A8-03E1-43C6-87BC-2078F118AB95}" presName="childNode" presStyleLbl="node1" presStyleIdx="7" presStyleCnt="9">
        <dgm:presLayoutVars>
          <dgm:bulletEnabled val="1"/>
        </dgm:presLayoutVars>
      </dgm:prSet>
      <dgm:spPr/>
      <dgm:t>
        <a:bodyPr/>
        <a:lstStyle/>
        <a:p>
          <a:endParaRPr lang="en-US"/>
        </a:p>
      </dgm:t>
    </dgm:pt>
    <dgm:pt modelId="{D6DB060C-D4B5-4038-B739-A402426738C5}" type="pres">
      <dgm:prSet presAssocID="{62F157A8-03E1-43C6-87BC-2078F118AB95}" presName="aSpace2" presStyleCnt="0"/>
      <dgm:spPr/>
    </dgm:pt>
    <dgm:pt modelId="{F1293561-9297-4427-97A9-CA4050F1676B}" type="pres">
      <dgm:prSet presAssocID="{B2526F93-DCC8-4F89-8530-2A51EA69DE8C}" presName="childNode" presStyleLbl="node1" presStyleIdx="8" presStyleCnt="9">
        <dgm:presLayoutVars>
          <dgm:bulletEnabled val="1"/>
        </dgm:presLayoutVars>
      </dgm:prSet>
      <dgm:spPr/>
      <dgm:t>
        <a:bodyPr/>
        <a:lstStyle/>
        <a:p>
          <a:endParaRPr lang="en-US"/>
        </a:p>
      </dgm:t>
    </dgm:pt>
  </dgm:ptLst>
  <dgm:cxnLst>
    <dgm:cxn modelId="{64A651A0-6B82-441C-BF93-34AB25CDF944}" srcId="{B3AB4341-E28A-4979-9152-2E9B95EED83E}" destId="{9ECADE06-F405-4612-AE33-8A461139AAF4}" srcOrd="0" destOrd="0" parTransId="{31B1B40D-3495-47D0-963C-7F92DB4DAB0C}" sibTransId="{B94A846B-DC9B-4E3D-8F55-21D2FF85AE9D}"/>
    <dgm:cxn modelId="{59EBED84-A7E7-4DF5-8474-1254D645B15A}" srcId="{9ECADE06-F405-4612-AE33-8A461139AAF4}" destId="{9DDA4556-4133-43A0-BAA5-BC9879040C06}" srcOrd="0" destOrd="0" parTransId="{8C2FED29-302E-4CCD-BA47-5028FA1CB411}" sibTransId="{1DDD07D6-DCC4-430B-95DB-4412919BB4E5}"/>
    <dgm:cxn modelId="{3445C708-61FF-4591-AF85-4BDD3A32E77C}" srcId="{B3AB4341-E28A-4979-9152-2E9B95EED83E}" destId="{9A2F2854-7ABA-44E5-8DFE-AF296B509CDE}" srcOrd="1" destOrd="0" parTransId="{453E3A8E-472B-45A6-9123-20C41E16DE8D}" sibTransId="{A2AC21F9-0BC7-4403-B092-B5A236B3166F}"/>
    <dgm:cxn modelId="{A7CDF7A9-6E7C-4C82-809E-154DE2C0402E}" srcId="{9ECADE06-F405-4612-AE33-8A461139AAF4}" destId="{A42A611C-B41C-436F-A7F2-1A5AFD7CD859}" srcOrd="2" destOrd="0" parTransId="{AFF30457-86B2-4E9D-9C6E-81E14916FA38}" sibTransId="{480CC104-8412-4A11-B8FE-019A69BB6C61}"/>
    <dgm:cxn modelId="{606348CC-6787-4BB4-8E5E-72C5C225EE2A}" srcId="{9A2F2854-7ABA-44E5-8DFE-AF296B509CDE}" destId="{2E8791E1-BFCC-42B4-9AE5-A64D8203771D}" srcOrd="1" destOrd="0" parTransId="{2A88A823-6643-4B2A-B40A-C3A78A07AD31}" sibTransId="{C2726E9E-6A6B-4B6B-9AFC-B6514A2E5D22}"/>
    <dgm:cxn modelId="{F8DEDC41-EBE3-4EA1-AA58-962EDDED8F93}" srcId="{9A2F2854-7ABA-44E5-8DFE-AF296B509CDE}" destId="{9583D00C-BC14-4DEE-872C-609C1506C6D8}" srcOrd="2" destOrd="0" parTransId="{D3367B05-DC72-4AF3-A016-B9BE7CE7ED19}" sibTransId="{824B22C6-FA72-48BE-86A9-A05AA5BC6085}"/>
    <dgm:cxn modelId="{71A034FD-0A4C-47EC-8687-E956CB457862}" type="presOf" srcId="{A42A611C-B41C-436F-A7F2-1A5AFD7CD859}" destId="{5107292A-B812-47E0-90B5-5E7899B1DF27}" srcOrd="0" destOrd="0" presId="urn:microsoft.com/office/officeart/2005/8/layout/lProcess2"/>
    <dgm:cxn modelId="{8E95F44D-996D-459C-8227-9EB1765548B9}" srcId="{F681BD0A-DD3E-4EFF-ABF2-69C9CA8EA3D3}" destId="{70878ED2-5343-4B46-8652-D14A90491252}" srcOrd="0" destOrd="0" parTransId="{5D2E413C-5A03-44E3-B099-9D9CCC00F328}" sibTransId="{A978F670-7F1C-47BE-9B0A-4F686EEEEA3E}"/>
    <dgm:cxn modelId="{811C2864-3F05-40FB-AA7A-AE5B1A0BE340}" type="presOf" srcId="{B2526F93-DCC8-4F89-8530-2A51EA69DE8C}" destId="{F1293561-9297-4427-97A9-CA4050F1676B}" srcOrd="0" destOrd="0" presId="urn:microsoft.com/office/officeart/2005/8/layout/lProcess2"/>
    <dgm:cxn modelId="{A3C96E44-4C99-462F-97AC-2FFEB48589BF}" type="presOf" srcId="{E37EF167-10DA-41C9-BDAE-20207D06AADA}" destId="{51ECBA60-3A4C-4EA0-9683-A3EB676A6FF6}" srcOrd="0" destOrd="0" presId="urn:microsoft.com/office/officeart/2005/8/layout/lProcess2"/>
    <dgm:cxn modelId="{A16CD791-3D77-4652-905C-6594729C320F}" type="presOf" srcId="{F681BD0A-DD3E-4EFF-ABF2-69C9CA8EA3D3}" destId="{7E5794F2-5513-4138-B18A-307E63050ED9}" srcOrd="1" destOrd="0" presId="urn:microsoft.com/office/officeart/2005/8/layout/lProcess2"/>
    <dgm:cxn modelId="{0E701B82-069B-4D2A-8377-2F1DE7147CDD}" type="presOf" srcId="{9583D00C-BC14-4DEE-872C-609C1506C6D8}" destId="{A4042851-A7B4-4181-B3B4-23F45C4FD1B1}" srcOrd="0" destOrd="0" presId="urn:microsoft.com/office/officeart/2005/8/layout/lProcess2"/>
    <dgm:cxn modelId="{6F919489-4982-45C9-A9F8-FFF0C10A4E53}" type="presOf" srcId="{B3AB4341-E28A-4979-9152-2E9B95EED83E}" destId="{BBA029D0-3A13-453E-BA7A-C2FB10876940}" srcOrd="0" destOrd="0" presId="urn:microsoft.com/office/officeart/2005/8/layout/lProcess2"/>
    <dgm:cxn modelId="{A9C48FF4-95C8-450A-A05C-B2D7781D6039}" type="presOf" srcId="{9DDA4556-4133-43A0-BAA5-BC9879040C06}" destId="{D2BF22F5-5977-4B5A-B1CD-88CC287CC292}" srcOrd="0" destOrd="0" presId="urn:microsoft.com/office/officeart/2005/8/layout/lProcess2"/>
    <dgm:cxn modelId="{B2196770-5612-4144-860A-750F602C1C1C}" type="presOf" srcId="{F681BD0A-DD3E-4EFF-ABF2-69C9CA8EA3D3}" destId="{F18DBD25-5C90-4810-9140-C72464A516BE}" srcOrd="0" destOrd="0" presId="urn:microsoft.com/office/officeart/2005/8/layout/lProcess2"/>
    <dgm:cxn modelId="{F00A8ED1-D522-44F8-8CC8-CF3E7DF56EF2}" srcId="{F681BD0A-DD3E-4EFF-ABF2-69C9CA8EA3D3}" destId="{B2526F93-DCC8-4F89-8530-2A51EA69DE8C}" srcOrd="2" destOrd="0" parTransId="{75A3D171-7EC0-4462-BE3E-2EEF8F106EC1}" sibTransId="{160317DF-A42C-47D1-BA57-5BDE410E2AA4}"/>
    <dgm:cxn modelId="{8BC5D763-7088-4A45-B779-296CE2E6A84A}" type="presOf" srcId="{9ECADE06-F405-4612-AE33-8A461139AAF4}" destId="{31748D85-7DCC-4403-BF39-8DF6E82C540D}" srcOrd="1" destOrd="0" presId="urn:microsoft.com/office/officeart/2005/8/layout/lProcess2"/>
    <dgm:cxn modelId="{984500AB-62AD-4DFE-A8D6-44AB905B1D0B}" srcId="{9ECADE06-F405-4612-AE33-8A461139AAF4}" destId="{E37EF167-10DA-41C9-BDAE-20207D06AADA}" srcOrd="1" destOrd="0" parTransId="{CFF2F525-49EE-4221-80EF-1C403179584E}" sibTransId="{5F7D8774-C7E1-4593-9E3E-59A09834AA3F}"/>
    <dgm:cxn modelId="{7EACDDB1-8C9A-4DA9-B790-6EE8C832A3D5}" type="presOf" srcId="{2E8791E1-BFCC-42B4-9AE5-A64D8203771D}" destId="{67AC5521-5BFD-4A99-BBBC-2DE10136D123}" srcOrd="0" destOrd="0" presId="urn:microsoft.com/office/officeart/2005/8/layout/lProcess2"/>
    <dgm:cxn modelId="{01B560D3-31C6-4210-BF7C-F3BFAB7D1191}" type="presOf" srcId="{9A2F2854-7ABA-44E5-8DFE-AF296B509CDE}" destId="{963051F8-32F1-4084-B91A-1F93690B1183}" srcOrd="0" destOrd="0" presId="urn:microsoft.com/office/officeart/2005/8/layout/lProcess2"/>
    <dgm:cxn modelId="{5CAFBE8B-15DA-4DE1-B024-35BEEE1C1E4E}" srcId="{9A2F2854-7ABA-44E5-8DFE-AF296B509CDE}" destId="{116FFDE2-2A3F-477C-821D-94A0AFC61493}" srcOrd="0" destOrd="0" parTransId="{9BEC7A8E-0ED2-4918-89BE-E158830897F5}" sibTransId="{C9443198-B175-4E28-BF06-5AA22788CF2D}"/>
    <dgm:cxn modelId="{E65FBE2C-941F-4FEA-AA35-96D1851C0080}" type="presOf" srcId="{62F157A8-03E1-43C6-87BC-2078F118AB95}" destId="{93081B6A-6757-4783-9E3E-BE6369E80867}" srcOrd="0" destOrd="0" presId="urn:microsoft.com/office/officeart/2005/8/layout/lProcess2"/>
    <dgm:cxn modelId="{ADB279AF-9E71-4BF0-B49B-5A68460CFDA7}" type="presOf" srcId="{9ECADE06-F405-4612-AE33-8A461139AAF4}" destId="{820C2E59-ECE7-478D-A4FD-C334DE08DAA4}" srcOrd="0" destOrd="0" presId="urn:microsoft.com/office/officeart/2005/8/layout/lProcess2"/>
    <dgm:cxn modelId="{16E39082-468E-4128-A730-3577E00DBA1A}" type="presOf" srcId="{9A2F2854-7ABA-44E5-8DFE-AF296B509CDE}" destId="{2E0FFFAA-0D96-46CA-991A-91AF6AAF5035}" srcOrd="1" destOrd="0" presId="urn:microsoft.com/office/officeart/2005/8/layout/lProcess2"/>
    <dgm:cxn modelId="{8C1747AB-B8F6-4DC8-BC68-960590E8ACB2}" srcId="{B3AB4341-E28A-4979-9152-2E9B95EED83E}" destId="{F681BD0A-DD3E-4EFF-ABF2-69C9CA8EA3D3}" srcOrd="2" destOrd="0" parTransId="{95508BEC-08B3-46FA-B20E-B70D008E1D53}" sibTransId="{C39D4B6C-1084-4CD1-AE70-ECC5E340A42E}"/>
    <dgm:cxn modelId="{CE844F4B-85ED-46BE-89CB-7FF6DB693B9A}" srcId="{F681BD0A-DD3E-4EFF-ABF2-69C9CA8EA3D3}" destId="{62F157A8-03E1-43C6-87BC-2078F118AB95}" srcOrd="1" destOrd="0" parTransId="{D736807F-F76E-4074-BAEE-4063F63E896D}" sibTransId="{332CD1E9-8AD6-4FE8-808F-AE0C4A11ACDC}"/>
    <dgm:cxn modelId="{36B414D0-4DD9-41CC-8B4E-D281E8D64B33}" type="presOf" srcId="{116FFDE2-2A3F-477C-821D-94A0AFC61493}" destId="{EFB9A6D6-A112-429C-B6F8-4507118DEB80}" srcOrd="0" destOrd="0" presId="urn:microsoft.com/office/officeart/2005/8/layout/lProcess2"/>
    <dgm:cxn modelId="{770AAF5F-50D8-4308-B05F-BF67B1416958}" type="presOf" srcId="{70878ED2-5343-4B46-8652-D14A90491252}" destId="{4EDBA186-E9A4-40EE-A677-350228A43D53}" srcOrd="0" destOrd="0" presId="urn:microsoft.com/office/officeart/2005/8/layout/lProcess2"/>
    <dgm:cxn modelId="{901E03E9-4D66-438C-A93F-926F8AA74961}" type="presParOf" srcId="{BBA029D0-3A13-453E-BA7A-C2FB10876940}" destId="{85AAB144-CA22-4BB1-A2D1-E091CC8CFA66}" srcOrd="0" destOrd="0" presId="urn:microsoft.com/office/officeart/2005/8/layout/lProcess2"/>
    <dgm:cxn modelId="{F0347914-A7F2-4123-A46E-714C2EB4C0A2}" type="presParOf" srcId="{85AAB144-CA22-4BB1-A2D1-E091CC8CFA66}" destId="{820C2E59-ECE7-478D-A4FD-C334DE08DAA4}" srcOrd="0" destOrd="0" presId="urn:microsoft.com/office/officeart/2005/8/layout/lProcess2"/>
    <dgm:cxn modelId="{B9F16EE1-43EF-4369-BCD6-1D876A33A773}" type="presParOf" srcId="{85AAB144-CA22-4BB1-A2D1-E091CC8CFA66}" destId="{31748D85-7DCC-4403-BF39-8DF6E82C540D}" srcOrd="1" destOrd="0" presId="urn:microsoft.com/office/officeart/2005/8/layout/lProcess2"/>
    <dgm:cxn modelId="{03E988AC-945B-4F5E-9F2B-6E6542EA91DD}" type="presParOf" srcId="{85AAB144-CA22-4BB1-A2D1-E091CC8CFA66}" destId="{637F7CEC-A37C-498E-957C-A6E8A2EB48A7}" srcOrd="2" destOrd="0" presId="urn:microsoft.com/office/officeart/2005/8/layout/lProcess2"/>
    <dgm:cxn modelId="{173A1A8B-81AE-4BFD-B733-2E73A56F55B6}" type="presParOf" srcId="{637F7CEC-A37C-498E-957C-A6E8A2EB48A7}" destId="{D49135AF-664B-4949-A0FF-228F1A152065}" srcOrd="0" destOrd="0" presId="urn:microsoft.com/office/officeart/2005/8/layout/lProcess2"/>
    <dgm:cxn modelId="{B811177C-BC48-4349-80A8-356B339FDF0E}" type="presParOf" srcId="{D49135AF-664B-4949-A0FF-228F1A152065}" destId="{D2BF22F5-5977-4B5A-B1CD-88CC287CC292}" srcOrd="0" destOrd="0" presId="urn:microsoft.com/office/officeart/2005/8/layout/lProcess2"/>
    <dgm:cxn modelId="{49F84247-E881-4F88-B26E-0387CE15370B}" type="presParOf" srcId="{D49135AF-664B-4949-A0FF-228F1A152065}" destId="{509B7812-B2ED-46F1-A2C2-B46C66BFA845}" srcOrd="1" destOrd="0" presId="urn:microsoft.com/office/officeart/2005/8/layout/lProcess2"/>
    <dgm:cxn modelId="{80A8B55B-9029-48C8-B45C-B71EFFE3CEDC}" type="presParOf" srcId="{D49135AF-664B-4949-A0FF-228F1A152065}" destId="{51ECBA60-3A4C-4EA0-9683-A3EB676A6FF6}" srcOrd="2" destOrd="0" presId="urn:microsoft.com/office/officeart/2005/8/layout/lProcess2"/>
    <dgm:cxn modelId="{E513A6DE-7072-4D1C-9CF4-80AF0D689BD7}" type="presParOf" srcId="{D49135AF-664B-4949-A0FF-228F1A152065}" destId="{1FD2F001-9A9B-4F1D-9B3A-E511E3C79566}" srcOrd="3" destOrd="0" presId="urn:microsoft.com/office/officeart/2005/8/layout/lProcess2"/>
    <dgm:cxn modelId="{E5A34651-3B6A-4769-9D77-B103B5D828F3}" type="presParOf" srcId="{D49135AF-664B-4949-A0FF-228F1A152065}" destId="{5107292A-B812-47E0-90B5-5E7899B1DF27}" srcOrd="4" destOrd="0" presId="urn:microsoft.com/office/officeart/2005/8/layout/lProcess2"/>
    <dgm:cxn modelId="{6DEE2A48-5FCB-42C0-824F-3F0802FFE7AE}" type="presParOf" srcId="{BBA029D0-3A13-453E-BA7A-C2FB10876940}" destId="{C35615B4-87E5-41AC-9628-974869A05201}" srcOrd="1" destOrd="0" presId="urn:microsoft.com/office/officeart/2005/8/layout/lProcess2"/>
    <dgm:cxn modelId="{3BCF2AB1-A7EF-496B-BAB0-E45F89836B92}" type="presParOf" srcId="{BBA029D0-3A13-453E-BA7A-C2FB10876940}" destId="{DBD93359-0AF6-4FF1-A3E0-08F40D08F4DA}" srcOrd="2" destOrd="0" presId="urn:microsoft.com/office/officeart/2005/8/layout/lProcess2"/>
    <dgm:cxn modelId="{E84CF21A-4495-4AB7-A0C9-52314037E512}" type="presParOf" srcId="{DBD93359-0AF6-4FF1-A3E0-08F40D08F4DA}" destId="{963051F8-32F1-4084-B91A-1F93690B1183}" srcOrd="0" destOrd="0" presId="urn:microsoft.com/office/officeart/2005/8/layout/lProcess2"/>
    <dgm:cxn modelId="{7FBF8C89-96F6-4658-88B5-A8E5EFEF34EA}" type="presParOf" srcId="{DBD93359-0AF6-4FF1-A3E0-08F40D08F4DA}" destId="{2E0FFFAA-0D96-46CA-991A-91AF6AAF5035}" srcOrd="1" destOrd="0" presId="urn:microsoft.com/office/officeart/2005/8/layout/lProcess2"/>
    <dgm:cxn modelId="{6B38906A-12E8-482F-93BD-93927583143E}" type="presParOf" srcId="{DBD93359-0AF6-4FF1-A3E0-08F40D08F4DA}" destId="{046738E8-D9B4-4EFB-8DC2-1A6E8CF61837}" srcOrd="2" destOrd="0" presId="urn:microsoft.com/office/officeart/2005/8/layout/lProcess2"/>
    <dgm:cxn modelId="{D211DA2B-2321-4DCF-BEB1-4DBE4F60E60B}" type="presParOf" srcId="{046738E8-D9B4-4EFB-8DC2-1A6E8CF61837}" destId="{6113A5BA-59C0-460D-9475-D8014B058933}" srcOrd="0" destOrd="0" presId="urn:microsoft.com/office/officeart/2005/8/layout/lProcess2"/>
    <dgm:cxn modelId="{A308F1F1-21FB-4C14-A3AB-D1E02C61E4E6}" type="presParOf" srcId="{6113A5BA-59C0-460D-9475-D8014B058933}" destId="{EFB9A6D6-A112-429C-B6F8-4507118DEB80}" srcOrd="0" destOrd="0" presId="urn:microsoft.com/office/officeart/2005/8/layout/lProcess2"/>
    <dgm:cxn modelId="{1A4AB70F-B11B-4D52-85BF-C3BD084D4C74}" type="presParOf" srcId="{6113A5BA-59C0-460D-9475-D8014B058933}" destId="{BF007065-FD51-43BD-B446-153ED5B67CDD}" srcOrd="1" destOrd="0" presId="urn:microsoft.com/office/officeart/2005/8/layout/lProcess2"/>
    <dgm:cxn modelId="{DCB41843-6A16-455A-A765-243C4AC15C33}" type="presParOf" srcId="{6113A5BA-59C0-460D-9475-D8014B058933}" destId="{67AC5521-5BFD-4A99-BBBC-2DE10136D123}" srcOrd="2" destOrd="0" presId="urn:microsoft.com/office/officeart/2005/8/layout/lProcess2"/>
    <dgm:cxn modelId="{E8800EDD-E6D9-4440-860A-E99932C39BE1}" type="presParOf" srcId="{6113A5BA-59C0-460D-9475-D8014B058933}" destId="{15B99CE3-A43F-4F1B-90E0-DD2685FE5ACA}" srcOrd="3" destOrd="0" presId="urn:microsoft.com/office/officeart/2005/8/layout/lProcess2"/>
    <dgm:cxn modelId="{1F6B4BDB-A0C4-49D3-9559-871FFC544DF5}" type="presParOf" srcId="{6113A5BA-59C0-460D-9475-D8014B058933}" destId="{A4042851-A7B4-4181-B3B4-23F45C4FD1B1}" srcOrd="4" destOrd="0" presId="urn:microsoft.com/office/officeart/2005/8/layout/lProcess2"/>
    <dgm:cxn modelId="{6DE6C53C-09A7-4CDC-B426-9614FC1B1CBE}" type="presParOf" srcId="{BBA029D0-3A13-453E-BA7A-C2FB10876940}" destId="{1D5A86C8-991C-45DC-A937-1CAD6DC98B2E}" srcOrd="3" destOrd="0" presId="urn:microsoft.com/office/officeart/2005/8/layout/lProcess2"/>
    <dgm:cxn modelId="{463C5A43-E78A-49D9-8B49-21769991281A}" type="presParOf" srcId="{BBA029D0-3A13-453E-BA7A-C2FB10876940}" destId="{44971326-DB9C-4ECC-8836-E1E518A9CD60}" srcOrd="4" destOrd="0" presId="urn:microsoft.com/office/officeart/2005/8/layout/lProcess2"/>
    <dgm:cxn modelId="{D8ED5A5C-E7E7-4183-AE23-ADDBF68FFA2C}" type="presParOf" srcId="{44971326-DB9C-4ECC-8836-E1E518A9CD60}" destId="{F18DBD25-5C90-4810-9140-C72464A516BE}" srcOrd="0" destOrd="0" presId="urn:microsoft.com/office/officeart/2005/8/layout/lProcess2"/>
    <dgm:cxn modelId="{AA16688A-2130-4C63-A95F-9AF5359C7BB2}" type="presParOf" srcId="{44971326-DB9C-4ECC-8836-E1E518A9CD60}" destId="{7E5794F2-5513-4138-B18A-307E63050ED9}" srcOrd="1" destOrd="0" presId="urn:microsoft.com/office/officeart/2005/8/layout/lProcess2"/>
    <dgm:cxn modelId="{A2849ED4-3811-4A65-B68A-81E34975B06E}" type="presParOf" srcId="{44971326-DB9C-4ECC-8836-E1E518A9CD60}" destId="{1998FA18-D657-4A83-9944-4E93E8DD9FC1}" srcOrd="2" destOrd="0" presId="urn:microsoft.com/office/officeart/2005/8/layout/lProcess2"/>
    <dgm:cxn modelId="{FD35C03C-F544-4F57-B401-5E3CBE9B8C41}" type="presParOf" srcId="{1998FA18-D657-4A83-9944-4E93E8DD9FC1}" destId="{0931590D-7B55-4184-8E49-1FEC6BF503BA}" srcOrd="0" destOrd="0" presId="urn:microsoft.com/office/officeart/2005/8/layout/lProcess2"/>
    <dgm:cxn modelId="{5AF98B56-D97D-4CE1-9FB9-D43D9C7F50DD}" type="presParOf" srcId="{0931590D-7B55-4184-8E49-1FEC6BF503BA}" destId="{4EDBA186-E9A4-40EE-A677-350228A43D53}" srcOrd="0" destOrd="0" presId="urn:microsoft.com/office/officeart/2005/8/layout/lProcess2"/>
    <dgm:cxn modelId="{61844C7C-7019-4261-8FE6-A24D0BAE9EB6}" type="presParOf" srcId="{0931590D-7B55-4184-8E49-1FEC6BF503BA}" destId="{0A9F2070-16A3-482B-B9C8-A82E164CA090}" srcOrd="1" destOrd="0" presId="urn:microsoft.com/office/officeart/2005/8/layout/lProcess2"/>
    <dgm:cxn modelId="{7691C274-8F4D-4202-B2A0-8E94456409F4}" type="presParOf" srcId="{0931590D-7B55-4184-8E49-1FEC6BF503BA}" destId="{93081B6A-6757-4783-9E3E-BE6369E80867}" srcOrd="2" destOrd="0" presId="urn:microsoft.com/office/officeart/2005/8/layout/lProcess2"/>
    <dgm:cxn modelId="{5BDA4BB1-BB86-4A96-BFEF-2990490E67EB}" type="presParOf" srcId="{0931590D-7B55-4184-8E49-1FEC6BF503BA}" destId="{D6DB060C-D4B5-4038-B739-A402426738C5}" srcOrd="3" destOrd="0" presId="urn:microsoft.com/office/officeart/2005/8/layout/lProcess2"/>
    <dgm:cxn modelId="{B5D36027-0F49-4FAB-8787-0144B4C3A2A9}" type="presParOf" srcId="{0931590D-7B55-4184-8E49-1FEC6BF503BA}" destId="{F1293561-9297-4427-97A9-CA4050F1676B}" srcOrd="4" destOrd="0" presId="urn:microsoft.com/office/officeart/2005/8/layout/l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0C2E59-ECE7-478D-A4FD-C334DE08DAA4}">
      <dsp:nvSpPr>
        <dsp:cNvPr id="0" name=""/>
        <dsp:cNvSpPr/>
      </dsp:nvSpPr>
      <dsp:spPr>
        <a:xfrm>
          <a:off x="849" y="0"/>
          <a:ext cx="2209865" cy="36290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en-US" sz="2000" kern="1200"/>
        </a:p>
        <a:p>
          <a:pPr lvl="0" algn="ctr" defTabSz="889000">
            <a:lnSpc>
              <a:spcPct val="90000"/>
            </a:lnSpc>
            <a:spcBef>
              <a:spcPct val="0"/>
            </a:spcBef>
            <a:spcAft>
              <a:spcPct val="35000"/>
            </a:spcAft>
          </a:pPr>
          <a:endParaRPr lang="en-US" sz="2000" kern="1200"/>
        </a:p>
        <a:p>
          <a:pPr lvl="0" algn="ctr" defTabSz="889000">
            <a:lnSpc>
              <a:spcPct val="90000"/>
            </a:lnSpc>
            <a:spcBef>
              <a:spcPct val="0"/>
            </a:spcBef>
            <a:spcAft>
              <a:spcPct val="35000"/>
            </a:spcAft>
          </a:pPr>
          <a:r>
            <a:rPr lang="en-US" sz="2000" kern="1200"/>
            <a:t>Walking Emerging</a:t>
          </a:r>
        </a:p>
      </dsp:txBody>
      <dsp:txXfrm>
        <a:off x="849" y="0"/>
        <a:ext cx="2209865" cy="1088707"/>
      </dsp:txXfrm>
    </dsp:sp>
    <dsp:sp modelId="{D2BF22F5-5977-4B5A-B1CD-88CC287CC292}">
      <dsp:nvSpPr>
        <dsp:cNvPr id="0" name=""/>
        <dsp:cNvSpPr/>
      </dsp:nvSpPr>
      <dsp:spPr>
        <a:xfrm>
          <a:off x="221836" y="1089017"/>
          <a:ext cx="1767892" cy="7129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Beginning to work within Progression Step expectations</a:t>
          </a:r>
          <a:endParaRPr lang="en-US" sz="900" kern="1200"/>
        </a:p>
      </dsp:txBody>
      <dsp:txXfrm>
        <a:off x="242718" y="1109899"/>
        <a:ext cx="1726128" cy="671194"/>
      </dsp:txXfrm>
    </dsp:sp>
    <dsp:sp modelId="{51ECBA60-3A4C-4EA0-9683-A3EB676A6FF6}">
      <dsp:nvSpPr>
        <dsp:cNvPr id="0" name=""/>
        <dsp:cNvSpPr/>
      </dsp:nvSpPr>
      <dsp:spPr>
        <a:xfrm>
          <a:off x="221836" y="1911661"/>
          <a:ext cx="1767892" cy="7129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I am gaining confidence and beginning to use the knowledge and skills through appropriate experiences </a:t>
          </a:r>
          <a:endParaRPr lang="en-US" sz="900" kern="1200"/>
        </a:p>
      </dsp:txBody>
      <dsp:txXfrm>
        <a:off x="242718" y="1932543"/>
        <a:ext cx="1726128" cy="671194"/>
      </dsp:txXfrm>
    </dsp:sp>
    <dsp:sp modelId="{5107292A-B812-47E0-90B5-5E7899B1DF27}">
      <dsp:nvSpPr>
        <dsp:cNvPr id="0" name=""/>
        <dsp:cNvSpPr/>
      </dsp:nvSpPr>
      <dsp:spPr>
        <a:xfrm>
          <a:off x="221836" y="2734305"/>
          <a:ext cx="1767892" cy="7129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Appropriate effort is usually apparent in many areas, however, requires more self-motivation to achieve what they are capable of</a:t>
          </a:r>
          <a:endParaRPr lang="en-US" sz="900" kern="1200"/>
        </a:p>
      </dsp:txBody>
      <dsp:txXfrm>
        <a:off x="242718" y="2755187"/>
        <a:ext cx="1726128" cy="671194"/>
      </dsp:txXfrm>
    </dsp:sp>
    <dsp:sp modelId="{963051F8-32F1-4084-B91A-1F93690B1183}">
      <dsp:nvSpPr>
        <dsp:cNvPr id="0" name=""/>
        <dsp:cNvSpPr/>
      </dsp:nvSpPr>
      <dsp:spPr>
        <a:xfrm>
          <a:off x="2376454" y="0"/>
          <a:ext cx="2209865" cy="36290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kern="1200"/>
        </a:p>
        <a:p>
          <a:pPr lvl="0" algn="ctr" defTabSz="800100">
            <a:lnSpc>
              <a:spcPct val="90000"/>
            </a:lnSpc>
            <a:spcBef>
              <a:spcPct val="0"/>
            </a:spcBef>
            <a:spcAft>
              <a:spcPct val="35000"/>
            </a:spcAft>
          </a:pPr>
          <a:endParaRPr lang="en-US" sz="1800" kern="1200"/>
        </a:p>
        <a:p>
          <a:pPr lvl="0" algn="ctr" defTabSz="800100">
            <a:lnSpc>
              <a:spcPct val="90000"/>
            </a:lnSpc>
            <a:spcBef>
              <a:spcPct val="0"/>
            </a:spcBef>
            <a:spcAft>
              <a:spcPct val="35000"/>
            </a:spcAft>
          </a:pPr>
          <a:r>
            <a:rPr lang="en-US" sz="1800" kern="1200"/>
            <a:t>Running Developing</a:t>
          </a:r>
        </a:p>
      </dsp:txBody>
      <dsp:txXfrm>
        <a:off x="2376454" y="0"/>
        <a:ext cx="2209865" cy="1088707"/>
      </dsp:txXfrm>
    </dsp:sp>
    <dsp:sp modelId="{EFB9A6D6-A112-429C-B6F8-4507118DEB80}">
      <dsp:nvSpPr>
        <dsp:cNvPr id="0" name=""/>
        <dsp:cNvSpPr/>
      </dsp:nvSpPr>
      <dsp:spPr>
        <a:xfrm>
          <a:off x="2597441" y="1089017"/>
          <a:ext cx="1767892" cy="7129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I am developing my understanding of the majority of knowledge and skills, and through appropriate experiences, can explain and demonstrate understanding </a:t>
          </a:r>
          <a:endParaRPr lang="en-US" sz="900" kern="1200"/>
        </a:p>
      </dsp:txBody>
      <dsp:txXfrm>
        <a:off x="2618323" y="1109899"/>
        <a:ext cx="1726128" cy="671194"/>
      </dsp:txXfrm>
    </dsp:sp>
    <dsp:sp modelId="{67AC5521-5BFD-4A99-BBBC-2DE10136D123}">
      <dsp:nvSpPr>
        <dsp:cNvPr id="0" name=""/>
        <dsp:cNvSpPr/>
      </dsp:nvSpPr>
      <dsp:spPr>
        <a:xfrm>
          <a:off x="2597441" y="1911661"/>
          <a:ext cx="1767892" cy="7129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Secure with the majority of the Progression Step expectations and increasingly able to apply with independence</a:t>
          </a:r>
          <a:endParaRPr lang="en-US" sz="900" kern="1200"/>
        </a:p>
      </dsp:txBody>
      <dsp:txXfrm>
        <a:off x="2618323" y="1932543"/>
        <a:ext cx="1726128" cy="671194"/>
      </dsp:txXfrm>
    </dsp:sp>
    <dsp:sp modelId="{A4042851-A7B4-4181-B3B4-23F45C4FD1B1}">
      <dsp:nvSpPr>
        <dsp:cNvPr id="0" name=""/>
        <dsp:cNvSpPr/>
      </dsp:nvSpPr>
      <dsp:spPr>
        <a:xfrm>
          <a:off x="2597441" y="2734305"/>
          <a:ext cx="1767892" cy="7129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Good effort frequently apparent in most areas, beginning to tackle challenges and generally well-motivated to achieve their best</a:t>
          </a:r>
          <a:endParaRPr lang="en-US" sz="900" kern="1200"/>
        </a:p>
      </dsp:txBody>
      <dsp:txXfrm>
        <a:off x="2618323" y="2755187"/>
        <a:ext cx="1726128" cy="671194"/>
      </dsp:txXfrm>
    </dsp:sp>
    <dsp:sp modelId="{F18DBD25-5C90-4810-9140-C72464A516BE}">
      <dsp:nvSpPr>
        <dsp:cNvPr id="0" name=""/>
        <dsp:cNvSpPr/>
      </dsp:nvSpPr>
      <dsp:spPr>
        <a:xfrm>
          <a:off x="4679532" y="0"/>
          <a:ext cx="2209865" cy="36290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en-US" sz="2000" kern="1200"/>
        </a:p>
        <a:p>
          <a:pPr lvl="0" algn="ctr" defTabSz="889000">
            <a:lnSpc>
              <a:spcPct val="90000"/>
            </a:lnSpc>
            <a:spcBef>
              <a:spcPct val="0"/>
            </a:spcBef>
            <a:spcAft>
              <a:spcPct val="35000"/>
            </a:spcAft>
          </a:pPr>
          <a:endParaRPr lang="en-US" sz="2000" kern="1200"/>
        </a:p>
        <a:p>
          <a:pPr lvl="0" algn="ctr" defTabSz="889000">
            <a:lnSpc>
              <a:spcPct val="90000"/>
            </a:lnSpc>
            <a:spcBef>
              <a:spcPct val="0"/>
            </a:spcBef>
            <a:spcAft>
              <a:spcPct val="35000"/>
            </a:spcAft>
          </a:pPr>
          <a:r>
            <a:rPr lang="en-US" sz="2000" kern="1200"/>
            <a:t>Jumping  Secure</a:t>
          </a:r>
        </a:p>
      </dsp:txBody>
      <dsp:txXfrm>
        <a:off x="4679532" y="0"/>
        <a:ext cx="2209865" cy="1088707"/>
      </dsp:txXfrm>
    </dsp:sp>
    <dsp:sp modelId="{4EDBA186-E9A4-40EE-A677-350228A43D53}">
      <dsp:nvSpPr>
        <dsp:cNvPr id="0" name=""/>
        <dsp:cNvSpPr/>
      </dsp:nvSpPr>
      <dsp:spPr>
        <a:xfrm>
          <a:off x="4973046" y="1089017"/>
          <a:ext cx="1767892" cy="7129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I have a confident understanding of knowledge and skills, and through appropriate experiences, can readily explain and demonstrate understanding</a:t>
          </a:r>
          <a:endParaRPr lang="en-US" sz="900" kern="1200"/>
        </a:p>
      </dsp:txBody>
      <dsp:txXfrm>
        <a:off x="4993928" y="1109899"/>
        <a:ext cx="1726128" cy="671194"/>
      </dsp:txXfrm>
    </dsp:sp>
    <dsp:sp modelId="{93081B6A-6757-4783-9E3E-BE6369E80867}">
      <dsp:nvSpPr>
        <dsp:cNvPr id="0" name=""/>
        <dsp:cNvSpPr/>
      </dsp:nvSpPr>
      <dsp:spPr>
        <a:xfrm>
          <a:off x="4973046" y="1911661"/>
          <a:ext cx="1767892" cy="7129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Fully competent in all Progression Step expectations and able to use and apply their knowledge and skills confidently independently and in a range of contexts. </a:t>
          </a:r>
          <a:endParaRPr lang="en-US" sz="900" kern="1200"/>
        </a:p>
      </dsp:txBody>
      <dsp:txXfrm>
        <a:off x="4993928" y="1932543"/>
        <a:ext cx="1726128" cy="671194"/>
      </dsp:txXfrm>
    </dsp:sp>
    <dsp:sp modelId="{F1293561-9297-4427-97A9-CA4050F1676B}">
      <dsp:nvSpPr>
        <dsp:cNvPr id="0" name=""/>
        <dsp:cNvSpPr/>
      </dsp:nvSpPr>
      <dsp:spPr>
        <a:xfrm>
          <a:off x="4973046" y="2734305"/>
          <a:ext cx="1767892" cy="7129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b="1" kern="1200"/>
            <a:t>High commitment in all areas, especially challenges and self-motivated to achieve the best they can.</a:t>
          </a:r>
          <a:endParaRPr lang="en-US" sz="900" kern="1200"/>
        </a:p>
      </dsp:txBody>
      <dsp:txXfrm>
        <a:off x="4993928" y="2755187"/>
        <a:ext cx="1726128" cy="67119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2</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Philip</dc:creator>
  <cp:keywords/>
  <dc:description/>
  <cp:lastModifiedBy>Jenkins, Philip</cp:lastModifiedBy>
  <cp:revision>5</cp:revision>
  <dcterms:created xsi:type="dcterms:W3CDTF">2023-09-15T15:22:00Z</dcterms:created>
  <dcterms:modified xsi:type="dcterms:W3CDTF">2023-10-10T13:55:00Z</dcterms:modified>
</cp:coreProperties>
</file>